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60001C">
        <w:rPr>
          <w:rFonts w:hint="eastAsia"/>
          <w:lang w:eastAsia="zh-CN"/>
        </w:rPr>
        <w:t>6</w:t>
      </w:r>
      <w:r w:rsidR="009303F9">
        <w:rPr>
          <w:rFonts w:hint="eastAsia"/>
          <w:lang w:eastAsia="zh-CN"/>
        </w:rPr>
        <w:t>bis</w:t>
      </w:r>
      <w:r>
        <w:rPr>
          <w:lang w:eastAsia="zh-CN"/>
        </w:rPr>
        <w:t xml:space="preserve"> </w:t>
      </w:r>
      <w:r>
        <w:rPr>
          <w:lang w:eastAsia="zh-CN"/>
        </w:rPr>
        <w:tab/>
      </w:r>
      <w:r w:rsidRPr="008C1337">
        <w:rPr>
          <w:lang w:eastAsia="zh-CN"/>
        </w:rPr>
        <w:t>R1-</w:t>
      </w:r>
      <w:r w:rsidR="009303F9" w:rsidRPr="008C1337">
        <w:rPr>
          <w:lang w:eastAsia="zh-CN"/>
        </w:rPr>
        <w:t>1</w:t>
      </w:r>
      <w:r w:rsidR="009303F9">
        <w:rPr>
          <w:rFonts w:hint="eastAsia"/>
          <w:lang w:eastAsia="zh-CN"/>
        </w:rPr>
        <w:t>41</w:t>
      </w:r>
      <w:r w:rsidR="00786C46">
        <w:rPr>
          <w:lang w:eastAsia="zh-CN"/>
        </w:rPr>
        <w:t>737</w:t>
      </w:r>
    </w:p>
    <w:p w:rsidR="00BE6A3E" w:rsidRPr="00B4082C" w:rsidRDefault="009303F9"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rFonts w:hint="eastAsia"/>
          <w:lang w:val="en-US" w:eastAsia="zh-CN"/>
        </w:rPr>
        <w:t>Shenzhen</w:t>
      </w:r>
      <w:r w:rsidR="00BE6A3E" w:rsidRPr="002A2F9C">
        <w:rPr>
          <w:lang w:val="en-US" w:eastAsia="zh-CN"/>
        </w:rPr>
        <w:t xml:space="preserve">, </w:t>
      </w:r>
      <w:r w:rsidR="0060001C">
        <w:rPr>
          <w:rFonts w:hint="eastAsia"/>
          <w:lang w:val="en-US" w:eastAsia="zh-CN"/>
        </w:rPr>
        <w:t>C</w:t>
      </w:r>
      <w:r>
        <w:rPr>
          <w:rFonts w:hint="eastAsia"/>
          <w:lang w:val="en-US" w:eastAsia="zh-CN"/>
        </w:rPr>
        <w:t>hina</w:t>
      </w:r>
      <w:r w:rsidR="00BE6A3E" w:rsidRPr="002A2F9C">
        <w:rPr>
          <w:lang w:val="en-US" w:eastAsia="zh-CN"/>
        </w:rPr>
        <w:t xml:space="preserve">, </w:t>
      </w:r>
      <w:r>
        <w:rPr>
          <w:rFonts w:hint="eastAsia"/>
          <w:lang w:val="en-US" w:eastAsia="zh-CN"/>
        </w:rPr>
        <w:t>31</w:t>
      </w:r>
      <w:r>
        <w:rPr>
          <w:rFonts w:hint="eastAsia"/>
          <w:vertAlign w:val="superscript"/>
          <w:lang w:val="en-US" w:eastAsia="zh-CN"/>
        </w:rPr>
        <w:t>st</w:t>
      </w:r>
      <w:r w:rsidRPr="002A2F9C">
        <w:rPr>
          <w:lang w:val="en-US" w:eastAsia="zh-CN"/>
        </w:rPr>
        <w:t xml:space="preserve"> </w:t>
      </w:r>
      <w:r>
        <w:rPr>
          <w:rFonts w:hint="eastAsia"/>
          <w:lang w:val="en-US" w:eastAsia="zh-CN"/>
        </w:rPr>
        <w:t xml:space="preserve">March </w:t>
      </w:r>
      <w:r w:rsidR="00BE6A3E" w:rsidRPr="002A2F9C">
        <w:rPr>
          <w:lang w:val="en-US" w:eastAsia="zh-CN"/>
        </w:rPr>
        <w:t xml:space="preserve">– </w:t>
      </w:r>
      <w:r w:rsidR="0060001C">
        <w:rPr>
          <w:rFonts w:hint="eastAsia"/>
          <w:lang w:val="en-US" w:eastAsia="zh-CN"/>
        </w:rPr>
        <w:t>4</w:t>
      </w:r>
      <w:r w:rsidR="0060001C" w:rsidRPr="0060001C">
        <w:rPr>
          <w:rFonts w:hint="eastAsia"/>
          <w:vertAlign w:val="superscript"/>
          <w:lang w:val="en-US" w:eastAsia="zh-CN"/>
        </w:rPr>
        <w:t>th</w:t>
      </w:r>
      <w:r w:rsidR="00BE6A3E" w:rsidRPr="002A2F9C">
        <w:rPr>
          <w:lang w:val="en-US" w:eastAsia="zh-CN"/>
        </w:rPr>
        <w:t xml:space="preserve"> </w:t>
      </w:r>
      <w:r>
        <w:rPr>
          <w:rFonts w:hint="eastAsia"/>
          <w:lang w:val="en-US" w:eastAsia="zh-CN"/>
        </w:rPr>
        <w:t>April</w:t>
      </w:r>
      <w:r w:rsidRPr="002A2F9C">
        <w:rPr>
          <w:lang w:val="en-US" w:eastAsia="zh-CN"/>
        </w:rPr>
        <w:t xml:space="preserve"> </w:t>
      </w:r>
      <w:r w:rsidR="00BE6A3E" w:rsidRPr="002A2F9C">
        <w:rPr>
          <w:lang w:val="en-US" w:eastAsia="zh-CN"/>
        </w:rPr>
        <w:t>201</w:t>
      </w:r>
      <w:bookmarkEnd w:id="0"/>
      <w:r w:rsidR="0060001C">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13035">
        <w:rPr>
          <w:lang w:val="en-US" w:eastAsia="zh-CN"/>
        </w:rPr>
        <w:t>UL Power Control and Power Scaling</w:t>
      </w:r>
      <w:r w:rsidR="00B008FB">
        <w:rPr>
          <w:rFonts w:hint="eastAsia"/>
          <w:lang w:val="en-US" w:eastAsia="zh-CN"/>
        </w:rPr>
        <w:t>/Splitting</w:t>
      </w:r>
      <w:r w:rsidR="00546C42">
        <w:rPr>
          <w:lang w:val="en-US"/>
        </w:rPr>
        <w:t xml:space="preserve">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 xml:space="preserve">Alcatel-Lucent Shanghai Bell, </w:t>
      </w:r>
      <w:r>
        <w:t>Alcatel</w:t>
      </w:r>
      <w:r>
        <w:rPr>
          <w:lang w:eastAsia="zh-CN"/>
        </w:rPr>
        <w:t>-Lucent</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Pr="00B725AC">
        <w:rPr>
          <w:lang w:val="en-US" w:eastAsia="zh-CN"/>
        </w:rPr>
        <w:t>7.</w:t>
      </w:r>
      <w:r w:rsidR="00B3043C">
        <w:rPr>
          <w:lang w:val="en-US" w:eastAsia="zh-CN"/>
        </w:rPr>
        <w:t>2</w:t>
      </w:r>
      <w:r w:rsidRPr="00B725AC">
        <w:rPr>
          <w:lang w:val="en-US" w:eastAsia="zh-CN"/>
        </w:rPr>
        <w:t>.</w:t>
      </w:r>
      <w:r w:rsidR="00B3043C">
        <w:rPr>
          <w:lang w:val="en-US" w:eastAsia="zh-CN"/>
        </w:rPr>
        <w:t>5</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807B2E">
      <w:pPr>
        <w:pStyle w:val="Heading1"/>
        <w:numPr>
          <w:ilvl w:val="0"/>
          <w:numId w:val="32"/>
        </w:numPr>
        <w:jc w:val="both"/>
      </w:pPr>
      <w:r>
        <w:t>Introduction</w:t>
      </w:r>
    </w:p>
    <w:p w:rsidR="00FF628F" w:rsidRDefault="002A7E28" w:rsidP="00A36DA7">
      <w:pPr>
        <w:rPr>
          <w:lang w:val="en-US" w:eastAsia="zh-CN"/>
        </w:rPr>
      </w:pPr>
      <w:r>
        <w:rPr>
          <w:lang w:val="en-US" w:eastAsia="zh-CN"/>
        </w:rPr>
        <w:t>F</w:t>
      </w:r>
      <w:r w:rsidR="00FF628F">
        <w:rPr>
          <w:rFonts w:hint="eastAsia"/>
          <w:lang w:val="en-US" w:eastAsia="zh-CN"/>
        </w:rPr>
        <w:t xml:space="preserve">or the legacy Carrier Aggregation (CA) in LTE-Advanced Rel.10/11, </w:t>
      </w:r>
    </w:p>
    <w:p w:rsidR="00FF628F" w:rsidRDefault="00FF628F" w:rsidP="004270CD">
      <w:pPr>
        <w:pStyle w:val="ListParagraph"/>
        <w:numPr>
          <w:ilvl w:val="0"/>
          <w:numId w:val="51"/>
        </w:numPr>
        <w:spacing w:before="60" w:after="60" w:line="280" w:lineRule="exact"/>
        <w:ind w:firstLineChars="0"/>
      </w:pPr>
      <w:r w:rsidRPr="004270CD">
        <w:rPr>
          <w:rFonts w:ascii="Times New Roman" w:hAnsi="Times New Roman"/>
          <w:sz w:val="22"/>
        </w:rPr>
        <w:t xml:space="preserve">The </w:t>
      </w:r>
      <w:r>
        <w:rPr>
          <w:rFonts w:ascii="Times New Roman" w:hAnsi="Times New Roman" w:hint="eastAsia"/>
          <w:sz w:val="22"/>
        </w:rPr>
        <w:t xml:space="preserve">UE </w:t>
      </w:r>
      <w:r w:rsidRPr="004270CD">
        <w:rPr>
          <w:rFonts w:ascii="Times New Roman" w:hAnsi="Times New Roman"/>
          <w:sz w:val="22"/>
        </w:rPr>
        <w:t xml:space="preserve">total </w:t>
      </w:r>
      <w:r>
        <w:rPr>
          <w:rFonts w:ascii="Times New Roman" w:hAnsi="Times New Roman" w:hint="eastAsia"/>
          <w:sz w:val="22"/>
        </w:rPr>
        <w:t>transmit power is dynamically shared by multiple UL component carriers (CCs) according to the allocated UL resource to these CCs.  This dynamic</w:t>
      </w:r>
      <w:r w:rsidR="002A22A2">
        <w:rPr>
          <w:rFonts w:ascii="Times New Roman" w:hAnsi="Times New Roman" w:hint="eastAsia"/>
          <w:sz w:val="22"/>
        </w:rPr>
        <w:t xml:space="preserve"> power</w:t>
      </w:r>
      <w:r>
        <w:rPr>
          <w:rFonts w:ascii="Times New Roman" w:hAnsi="Times New Roman" w:hint="eastAsia"/>
          <w:sz w:val="22"/>
        </w:rPr>
        <w:t xml:space="preserve"> sharing relies on the fact that these CCs are connected via ideal backhaul without latency</w:t>
      </w:r>
      <w:r w:rsidR="00DA729A">
        <w:rPr>
          <w:rFonts w:ascii="Times New Roman" w:hAnsi="Times New Roman" w:hint="eastAsia"/>
          <w:sz w:val="22"/>
        </w:rPr>
        <w:t xml:space="preserve"> </w:t>
      </w:r>
      <w:r w:rsidR="00833DAD">
        <w:rPr>
          <w:rFonts w:ascii="Times New Roman" w:hAnsi="Times New Roman"/>
          <w:sz w:val="22"/>
        </w:rPr>
        <w:fldChar w:fldCharType="begin"/>
      </w:r>
      <w:r w:rsidR="000F2C38">
        <w:rPr>
          <w:rFonts w:ascii="Times New Roman" w:hAnsi="Times New Roman"/>
          <w:sz w:val="22"/>
        </w:rPr>
        <w:instrText xml:space="preserve"> </w:instrText>
      </w:r>
      <w:r w:rsidR="000F2C38">
        <w:rPr>
          <w:rFonts w:ascii="Times New Roman" w:hAnsi="Times New Roman" w:hint="eastAsia"/>
          <w:sz w:val="22"/>
        </w:rPr>
        <w:instrText>REF _Ref383195649 \r \h</w:instrText>
      </w:r>
      <w:r w:rsidR="000F2C38">
        <w:rPr>
          <w:rFonts w:ascii="Times New Roman" w:hAnsi="Times New Roman"/>
          <w:sz w:val="22"/>
        </w:rPr>
        <w:instrText xml:space="preserve"> </w:instrText>
      </w:r>
      <w:r w:rsidR="00833DAD">
        <w:rPr>
          <w:rFonts w:ascii="Times New Roman" w:hAnsi="Times New Roman"/>
          <w:sz w:val="22"/>
        </w:rPr>
      </w:r>
      <w:r w:rsidR="00833DAD">
        <w:rPr>
          <w:rFonts w:ascii="Times New Roman" w:hAnsi="Times New Roman"/>
          <w:sz w:val="22"/>
        </w:rPr>
        <w:fldChar w:fldCharType="separate"/>
      </w:r>
      <w:r w:rsidR="000F2C38">
        <w:rPr>
          <w:rFonts w:ascii="Times New Roman" w:hAnsi="Times New Roman"/>
          <w:sz w:val="22"/>
        </w:rPr>
        <w:t>[1]</w:t>
      </w:r>
      <w:r w:rsidR="00833DAD">
        <w:rPr>
          <w:rFonts w:ascii="Times New Roman" w:hAnsi="Times New Roman"/>
          <w:sz w:val="22"/>
        </w:rPr>
        <w:fldChar w:fldCharType="end"/>
      </w:r>
      <w:r>
        <w:rPr>
          <w:rFonts w:ascii="Times New Roman" w:hAnsi="Times New Roman" w:hint="eastAsia"/>
          <w:sz w:val="22"/>
        </w:rPr>
        <w:t>.</w:t>
      </w:r>
    </w:p>
    <w:p w:rsidR="000F2C38" w:rsidRDefault="00E70D73" w:rsidP="004270CD">
      <w:pPr>
        <w:pStyle w:val="ListParagraph"/>
        <w:numPr>
          <w:ilvl w:val="0"/>
          <w:numId w:val="51"/>
        </w:numPr>
        <w:spacing w:before="60" w:after="60" w:line="280" w:lineRule="exact"/>
        <w:ind w:firstLineChars="0"/>
      </w:pPr>
      <w:r>
        <w:rPr>
          <w:rFonts w:ascii="Times New Roman" w:hAnsi="Times New Roman" w:hint="eastAsia"/>
          <w:sz w:val="22"/>
        </w:rPr>
        <w:t xml:space="preserve">The timing difference between multiple TAGs is restricted within 32.47us </w:t>
      </w:r>
      <w:r w:rsidR="00833DAD">
        <w:rPr>
          <w:rFonts w:ascii="Times New Roman" w:hAnsi="Times New Roman"/>
          <w:sz w:val="22"/>
        </w:rPr>
        <w:fldChar w:fldCharType="begin"/>
      </w:r>
      <w:r w:rsidR="00E749DC">
        <w:rPr>
          <w:rFonts w:ascii="Times New Roman" w:hAnsi="Times New Roman"/>
          <w:sz w:val="22"/>
        </w:rPr>
        <w:instrText xml:space="preserve"> </w:instrText>
      </w:r>
      <w:r w:rsidR="00E749DC">
        <w:rPr>
          <w:rFonts w:ascii="Times New Roman" w:hAnsi="Times New Roman" w:hint="eastAsia"/>
          <w:sz w:val="22"/>
        </w:rPr>
        <w:instrText>REF _Ref383196940 \r \h</w:instrText>
      </w:r>
      <w:r w:rsidR="00E749DC">
        <w:rPr>
          <w:rFonts w:ascii="Times New Roman" w:hAnsi="Times New Roman"/>
          <w:sz w:val="22"/>
        </w:rPr>
        <w:instrText xml:space="preserve"> </w:instrText>
      </w:r>
      <w:r w:rsidR="00833DAD">
        <w:rPr>
          <w:rFonts w:ascii="Times New Roman" w:hAnsi="Times New Roman"/>
          <w:sz w:val="22"/>
        </w:rPr>
      </w:r>
      <w:r w:rsidR="00833DAD">
        <w:rPr>
          <w:rFonts w:ascii="Times New Roman" w:hAnsi="Times New Roman"/>
          <w:sz w:val="22"/>
        </w:rPr>
        <w:fldChar w:fldCharType="separate"/>
      </w:r>
      <w:r w:rsidR="00E749DC">
        <w:rPr>
          <w:rFonts w:ascii="Times New Roman" w:hAnsi="Times New Roman"/>
          <w:sz w:val="22"/>
        </w:rPr>
        <w:t>[2]</w:t>
      </w:r>
      <w:r w:rsidR="00833DAD">
        <w:rPr>
          <w:rFonts w:ascii="Times New Roman" w:hAnsi="Times New Roman"/>
          <w:sz w:val="22"/>
        </w:rPr>
        <w:fldChar w:fldCharType="end"/>
      </w:r>
      <w:r>
        <w:rPr>
          <w:rFonts w:ascii="Times New Roman" w:hAnsi="Times New Roman" w:hint="eastAsia"/>
          <w:sz w:val="22"/>
        </w:rPr>
        <w:t>.</w:t>
      </w:r>
    </w:p>
    <w:p w:rsidR="00E749DC" w:rsidRPr="008F5E59" w:rsidRDefault="00E749DC" w:rsidP="004270CD">
      <w:pPr>
        <w:pStyle w:val="ListParagraph"/>
        <w:numPr>
          <w:ilvl w:val="0"/>
          <w:numId w:val="51"/>
        </w:numPr>
        <w:spacing w:before="60" w:after="60" w:line="280" w:lineRule="exact"/>
        <w:ind w:firstLineChars="0"/>
      </w:pPr>
      <w:r>
        <w:rPr>
          <w:rFonts w:ascii="Times New Roman" w:hAnsi="Times New Roman" w:hint="eastAsia"/>
          <w:sz w:val="22"/>
        </w:rPr>
        <w:t xml:space="preserve">The UL control information (UCI) reporting is limited </w:t>
      </w:r>
      <w:r w:rsidR="002A7E28">
        <w:rPr>
          <w:rFonts w:ascii="Times New Roman" w:hAnsi="Times New Roman"/>
          <w:sz w:val="22"/>
        </w:rPr>
        <w:t>to</w:t>
      </w:r>
      <w:r w:rsidR="002A7E28">
        <w:rPr>
          <w:rFonts w:ascii="Times New Roman" w:hAnsi="Times New Roman" w:hint="eastAsia"/>
          <w:sz w:val="22"/>
        </w:rPr>
        <w:t xml:space="preserve"> </w:t>
      </w:r>
      <w:r>
        <w:rPr>
          <w:rFonts w:ascii="Times New Roman" w:hAnsi="Times New Roman" w:hint="eastAsia"/>
          <w:sz w:val="22"/>
        </w:rPr>
        <w:t xml:space="preserve">at most one PUCCH </w:t>
      </w:r>
      <w:r w:rsidR="002A7E28">
        <w:rPr>
          <w:rFonts w:ascii="Times New Roman" w:hAnsi="Times New Roman"/>
          <w:sz w:val="22"/>
        </w:rPr>
        <w:t>and/</w:t>
      </w:r>
      <w:r>
        <w:rPr>
          <w:rFonts w:ascii="Times New Roman" w:hAnsi="Times New Roman" w:hint="eastAsia"/>
          <w:sz w:val="22"/>
        </w:rPr>
        <w:t>or PUSCH.</w:t>
      </w:r>
    </w:p>
    <w:p w:rsidR="008F5E59" w:rsidRPr="004270CD" w:rsidRDefault="008F5E59" w:rsidP="004270CD">
      <w:pPr>
        <w:pStyle w:val="ListParagraph"/>
        <w:numPr>
          <w:ilvl w:val="0"/>
          <w:numId w:val="51"/>
        </w:numPr>
        <w:spacing w:before="60" w:after="60" w:line="280" w:lineRule="exact"/>
        <w:ind w:firstLineChars="0"/>
      </w:pPr>
      <w:r>
        <w:rPr>
          <w:rFonts w:ascii="Times New Roman" w:hAnsi="Times New Roman" w:hint="eastAsia"/>
          <w:sz w:val="22"/>
        </w:rPr>
        <w:t>Contention-based random access is only performed on the PCell.</w:t>
      </w:r>
    </w:p>
    <w:p w:rsidR="008E1ED3" w:rsidRDefault="008E1ED3" w:rsidP="00A36DA7">
      <w:pPr>
        <w:rPr>
          <w:lang w:val="en-US" w:eastAsia="zh-CN"/>
        </w:rPr>
      </w:pPr>
    </w:p>
    <w:p w:rsidR="00832DB1" w:rsidRDefault="00812B4C" w:rsidP="00A36DA7">
      <w:pPr>
        <w:rPr>
          <w:lang w:val="en-US" w:eastAsia="zh-CN"/>
        </w:rPr>
      </w:pPr>
      <w:r>
        <w:rPr>
          <w:lang w:val="en-US" w:eastAsia="zh-CN"/>
        </w:rPr>
        <w:t>D</w:t>
      </w:r>
      <w:r w:rsidR="00832DB1">
        <w:rPr>
          <w:rFonts w:hint="eastAsia"/>
          <w:lang w:val="en-US" w:eastAsia="zh-CN"/>
        </w:rPr>
        <w:t>ual connectivity (DC) has some different characteristics from CA as follows,</w:t>
      </w:r>
    </w:p>
    <w:p w:rsidR="00832DB1" w:rsidRDefault="002A7E28" w:rsidP="004270CD">
      <w:pPr>
        <w:pStyle w:val="ListParagraph"/>
        <w:numPr>
          <w:ilvl w:val="0"/>
          <w:numId w:val="51"/>
        </w:numPr>
        <w:spacing w:before="60" w:after="60" w:line="280" w:lineRule="exact"/>
        <w:ind w:firstLineChars="0"/>
      </w:pPr>
      <w:r>
        <w:rPr>
          <w:rFonts w:ascii="Times New Roman" w:hAnsi="Times New Roman"/>
          <w:sz w:val="22"/>
        </w:rPr>
        <w:t>D</w:t>
      </w:r>
      <w:r w:rsidR="006775D1">
        <w:rPr>
          <w:rFonts w:ascii="Times New Roman" w:hAnsi="Times New Roman" w:hint="eastAsia"/>
          <w:sz w:val="22"/>
        </w:rPr>
        <w:t xml:space="preserve">ynamic power sharing between MeNB and SeNB is </w:t>
      </w:r>
      <w:r w:rsidR="00812B4C">
        <w:rPr>
          <w:rFonts w:ascii="Times New Roman" w:hAnsi="Times New Roman"/>
          <w:sz w:val="22"/>
        </w:rPr>
        <w:t>questionable</w:t>
      </w:r>
      <w:r w:rsidR="00812B4C">
        <w:rPr>
          <w:rFonts w:ascii="Times New Roman" w:hAnsi="Times New Roman" w:hint="eastAsia"/>
          <w:sz w:val="22"/>
        </w:rPr>
        <w:t xml:space="preserve"> </w:t>
      </w:r>
      <w:r w:rsidR="006775D1">
        <w:rPr>
          <w:rFonts w:ascii="Times New Roman" w:hAnsi="Times New Roman" w:hint="eastAsia"/>
          <w:sz w:val="22"/>
        </w:rPr>
        <w:t xml:space="preserve">and the scheduling at the MeNB and the SeNB is </w:t>
      </w:r>
      <w:r>
        <w:rPr>
          <w:rFonts w:ascii="Times New Roman" w:hAnsi="Times New Roman"/>
          <w:sz w:val="22"/>
        </w:rPr>
        <w:t>necessarily</w:t>
      </w:r>
      <w:r>
        <w:rPr>
          <w:rFonts w:ascii="Times New Roman" w:hAnsi="Times New Roman" w:hint="eastAsia"/>
          <w:sz w:val="22"/>
        </w:rPr>
        <w:t xml:space="preserve"> </w:t>
      </w:r>
      <w:r w:rsidR="006775D1">
        <w:rPr>
          <w:rFonts w:ascii="Times New Roman" w:hAnsi="Times New Roman" w:hint="eastAsia"/>
          <w:sz w:val="22"/>
        </w:rPr>
        <w:t xml:space="preserve">independent without coordination due to the non-ideal </w:t>
      </w:r>
      <w:r w:rsidR="006775D1">
        <w:rPr>
          <w:rFonts w:ascii="Times New Roman" w:hAnsi="Times New Roman"/>
          <w:sz w:val="22"/>
        </w:rPr>
        <w:t>backhaul</w:t>
      </w:r>
      <w:r w:rsidR="006775D1">
        <w:rPr>
          <w:rFonts w:ascii="Times New Roman" w:hAnsi="Times New Roman" w:hint="eastAsia"/>
          <w:sz w:val="22"/>
        </w:rPr>
        <w:t xml:space="preserve"> with latency.</w:t>
      </w:r>
    </w:p>
    <w:p w:rsidR="00921FEC" w:rsidRDefault="002A7E28"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sz w:val="22"/>
        </w:rPr>
        <w:t>A</w:t>
      </w:r>
      <w:r w:rsidR="004270CD" w:rsidRPr="004270CD">
        <w:rPr>
          <w:rFonts w:ascii="Times New Roman" w:hAnsi="Times New Roman" w:hint="eastAsia"/>
          <w:sz w:val="22"/>
        </w:rPr>
        <w:t>synchron</w:t>
      </w:r>
      <w:r>
        <w:rPr>
          <w:rFonts w:ascii="Times New Roman" w:hAnsi="Times New Roman"/>
          <w:sz w:val="22"/>
        </w:rPr>
        <w:t>ous</w:t>
      </w:r>
      <w:r w:rsidR="004270CD" w:rsidRPr="004270CD">
        <w:rPr>
          <w:rFonts w:ascii="Times New Roman" w:hAnsi="Times New Roman" w:hint="eastAsia"/>
          <w:sz w:val="22"/>
        </w:rPr>
        <w:t xml:space="preserve"> </w:t>
      </w:r>
      <w:r w:rsidR="007A5EB3">
        <w:rPr>
          <w:rFonts w:ascii="Times New Roman" w:hAnsi="Times New Roman"/>
          <w:sz w:val="22"/>
        </w:rPr>
        <w:t xml:space="preserve">operation </w:t>
      </w:r>
      <w:r w:rsidR="004270CD" w:rsidRPr="004270CD">
        <w:rPr>
          <w:rFonts w:ascii="Times New Roman" w:hAnsi="Times New Roman" w:hint="eastAsia"/>
          <w:sz w:val="22"/>
        </w:rPr>
        <w:t xml:space="preserve">between MeNB and SeNB </w:t>
      </w:r>
      <w:r w:rsidR="00812B4C">
        <w:rPr>
          <w:rFonts w:ascii="Times New Roman" w:hAnsi="Times New Roman"/>
          <w:sz w:val="22"/>
        </w:rPr>
        <w:t>needs to</w:t>
      </w:r>
      <w:r w:rsidR="00812B4C" w:rsidRPr="004270CD">
        <w:rPr>
          <w:rFonts w:ascii="Times New Roman" w:hAnsi="Times New Roman" w:hint="eastAsia"/>
          <w:sz w:val="22"/>
        </w:rPr>
        <w:t xml:space="preserve"> </w:t>
      </w:r>
      <w:r w:rsidR="004270CD" w:rsidRPr="004270CD">
        <w:rPr>
          <w:rFonts w:ascii="Times New Roman" w:hAnsi="Times New Roman" w:hint="eastAsia"/>
          <w:sz w:val="22"/>
        </w:rPr>
        <w:t xml:space="preserve">be </w:t>
      </w:r>
      <w:r w:rsidR="00604BF8">
        <w:rPr>
          <w:rFonts w:ascii="Times New Roman" w:hAnsi="Times New Roman" w:hint="eastAsia"/>
          <w:sz w:val="22"/>
        </w:rPr>
        <w:t>supported</w:t>
      </w:r>
      <w:r w:rsidR="004270CD">
        <w:rPr>
          <w:rFonts w:ascii="Times New Roman" w:hAnsi="Times New Roman" w:hint="eastAsia"/>
          <w:sz w:val="22"/>
        </w:rPr>
        <w:t xml:space="preserve">, i.e., the </w:t>
      </w:r>
      <w:r w:rsidR="00812B4C">
        <w:rPr>
          <w:rFonts w:ascii="Times New Roman" w:hAnsi="Times New Roman"/>
          <w:sz w:val="22"/>
        </w:rPr>
        <w:t>subframe boundaries</w:t>
      </w:r>
      <w:r w:rsidR="004270CD">
        <w:rPr>
          <w:rFonts w:ascii="Times New Roman" w:hAnsi="Times New Roman" w:hint="eastAsia"/>
          <w:sz w:val="22"/>
        </w:rPr>
        <w:t xml:space="preserve"> between MeNB and SeNB </w:t>
      </w:r>
      <w:r w:rsidR="00812B4C">
        <w:rPr>
          <w:rFonts w:ascii="Times New Roman" w:hAnsi="Times New Roman"/>
          <w:sz w:val="22"/>
        </w:rPr>
        <w:t>may not be aligned</w:t>
      </w:r>
      <w:r w:rsidR="004270CD">
        <w:rPr>
          <w:rFonts w:ascii="Times New Roman" w:hAnsi="Times New Roman" w:hint="eastAsia"/>
          <w:sz w:val="22"/>
        </w:rPr>
        <w:t>.</w:t>
      </w:r>
    </w:p>
    <w:p w:rsidR="004270CD" w:rsidRDefault="007675E2"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hint="eastAsia"/>
          <w:sz w:val="22"/>
        </w:rPr>
        <w:t>Parallel</w:t>
      </w:r>
      <w:r w:rsidR="004270CD">
        <w:rPr>
          <w:rFonts w:ascii="Times New Roman" w:hAnsi="Times New Roman" w:hint="eastAsia"/>
          <w:sz w:val="22"/>
        </w:rPr>
        <w:t xml:space="preserve"> UCI reporting to MeNB and SeNB is introduced, which is </w:t>
      </w:r>
      <w:r w:rsidR="004270CD">
        <w:rPr>
          <w:rFonts w:ascii="Times New Roman" w:hAnsi="Times New Roman"/>
          <w:sz w:val="22"/>
        </w:rPr>
        <w:t>carried</w:t>
      </w:r>
      <w:r w:rsidR="004270CD">
        <w:rPr>
          <w:rFonts w:ascii="Times New Roman" w:hAnsi="Times New Roman" w:hint="eastAsia"/>
          <w:sz w:val="22"/>
        </w:rPr>
        <w:t xml:space="preserve"> by multiple physical channels.</w:t>
      </w:r>
    </w:p>
    <w:p w:rsidR="007675E2" w:rsidRDefault="007675E2"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hint="eastAsia"/>
          <w:sz w:val="22"/>
        </w:rPr>
        <w:t xml:space="preserve">Contention-based random access is supported </w:t>
      </w:r>
      <w:r w:rsidR="008F5E59">
        <w:rPr>
          <w:rFonts w:ascii="Times New Roman" w:hAnsi="Times New Roman" w:hint="eastAsia"/>
          <w:sz w:val="22"/>
        </w:rPr>
        <w:t>on</w:t>
      </w:r>
      <w:r>
        <w:rPr>
          <w:rFonts w:ascii="Times New Roman" w:hAnsi="Times New Roman" w:hint="eastAsia"/>
          <w:sz w:val="22"/>
        </w:rPr>
        <w:t xml:space="preserve"> the</w:t>
      </w:r>
      <w:r w:rsidR="008F5E59">
        <w:rPr>
          <w:rFonts w:ascii="Times New Roman" w:hAnsi="Times New Roman" w:hint="eastAsia"/>
          <w:sz w:val="22"/>
        </w:rPr>
        <w:t xml:space="preserve"> </w:t>
      </w:r>
      <w:r w:rsidR="00812B4C">
        <w:rPr>
          <w:rFonts w:ascii="Times New Roman" w:hAnsi="Times New Roman"/>
          <w:sz w:val="22"/>
        </w:rPr>
        <w:t>pSCell</w:t>
      </w:r>
      <w:r w:rsidR="00812B4C">
        <w:rPr>
          <w:rFonts w:ascii="Times New Roman" w:hAnsi="Times New Roman" w:hint="eastAsia"/>
          <w:sz w:val="22"/>
        </w:rPr>
        <w:t xml:space="preserve"> </w:t>
      </w:r>
      <w:r w:rsidR="008F5E59">
        <w:rPr>
          <w:rFonts w:ascii="Times New Roman" w:hAnsi="Times New Roman" w:hint="eastAsia"/>
          <w:sz w:val="22"/>
        </w:rPr>
        <w:t>of</w:t>
      </w:r>
      <w:r>
        <w:rPr>
          <w:rFonts w:ascii="Times New Roman" w:hAnsi="Times New Roman" w:hint="eastAsia"/>
          <w:sz w:val="22"/>
        </w:rPr>
        <w:t xml:space="preserve"> SeNB in addition to the </w:t>
      </w:r>
      <w:r w:rsidR="008F5E59">
        <w:rPr>
          <w:rFonts w:ascii="Times New Roman" w:hAnsi="Times New Roman" w:hint="eastAsia"/>
          <w:sz w:val="22"/>
        </w:rPr>
        <w:t xml:space="preserve">PCell of </w:t>
      </w:r>
      <w:r>
        <w:rPr>
          <w:rFonts w:ascii="Times New Roman" w:hAnsi="Times New Roman" w:hint="eastAsia"/>
          <w:sz w:val="22"/>
        </w:rPr>
        <w:t>MeNB.</w:t>
      </w:r>
    </w:p>
    <w:p w:rsidR="004270CD" w:rsidRPr="004270CD" w:rsidRDefault="004270CD" w:rsidP="004270CD">
      <w:pPr>
        <w:pStyle w:val="ListParagraph"/>
        <w:spacing w:before="60" w:after="60" w:line="280" w:lineRule="exact"/>
        <w:ind w:left="1140" w:firstLineChars="0" w:firstLine="0"/>
        <w:rPr>
          <w:rFonts w:ascii="Times New Roman" w:hAnsi="Times New Roman"/>
          <w:sz w:val="22"/>
        </w:rPr>
      </w:pPr>
    </w:p>
    <w:p w:rsidR="00BE6A3E" w:rsidRDefault="009F4AD0" w:rsidP="00C44B23">
      <w:pPr>
        <w:rPr>
          <w:lang w:val="en-US" w:eastAsia="zh-CN"/>
        </w:rPr>
      </w:pPr>
      <w:r>
        <w:rPr>
          <w:lang w:val="en-US" w:eastAsia="zh-CN"/>
        </w:rPr>
        <w:t>T</w:t>
      </w:r>
      <w:r w:rsidR="005C5DF7">
        <w:rPr>
          <w:lang w:val="en-US" w:eastAsia="zh-CN"/>
        </w:rPr>
        <w:t>hus t</w:t>
      </w:r>
      <w:r>
        <w:rPr>
          <w:lang w:val="en-US" w:eastAsia="zh-CN"/>
        </w:rPr>
        <w:t xml:space="preserve">he conventional power control mechanisms for CA need to be </w:t>
      </w:r>
      <w:r w:rsidR="000A16D8">
        <w:rPr>
          <w:lang w:val="en-US" w:eastAsia="zh-CN"/>
        </w:rPr>
        <w:t xml:space="preserve">reassessed </w:t>
      </w:r>
      <w:r>
        <w:rPr>
          <w:lang w:val="en-US" w:eastAsia="zh-CN"/>
        </w:rPr>
        <w:t xml:space="preserve">to support the new feature of </w:t>
      </w:r>
      <w:r w:rsidR="00281D49">
        <w:rPr>
          <w:rFonts w:hint="eastAsia"/>
          <w:lang w:val="en-US" w:eastAsia="zh-CN"/>
        </w:rPr>
        <w:t>DC</w:t>
      </w:r>
      <w:r>
        <w:rPr>
          <w:lang w:val="en-US" w:eastAsia="zh-CN"/>
        </w:rPr>
        <w:t xml:space="preserve">. </w:t>
      </w:r>
      <w:r w:rsidR="00BE6A3E">
        <w:rPr>
          <w:lang w:val="en-US" w:eastAsia="zh-CN"/>
        </w:rPr>
        <w:t xml:space="preserve">In this contribution we investigate </w:t>
      </w:r>
      <w:r w:rsidR="00D163A5">
        <w:rPr>
          <w:lang w:val="en-US" w:eastAsia="zh-CN"/>
        </w:rPr>
        <w:t xml:space="preserve">the possible </w:t>
      </w:r>
      <w:r>
        <w:rPr>
          <w:lang w:val="en-US" w:eastAsia="zh-CN"/>
        </w:rPr>
        <w:t xml:space="preserve">impacts of </w:t>
      </w:r>
      <w:r w:rsidR="00281D49">
        <w:rPr>
          <w:rFonts w:hint="eastAsia"/>
          <w:lang w:val="en-US" w:eastAsia="zh-CN"/>
        </w:rPr>
        <w:t>DC</w:t>
      </w:r>
      <w:r>
        <w:rPr>
          <w:lang w:val="en-US" w:eastAsia="zh-CN"/>
        </w:rPr>
        <w:t xml:space="preserve"> on power control</w:t>
      </w:r>
      <w:r w:rsidR="00281D49">
        <w:rPr>
          <w:rFonts w:hint="eastAsia"/>
          <w:lang w:val="en-US" w:eastAsia="zh-CN"/>
        </w:rPr>
        <w:t xml:space="preserve"> related issues</w:t>
      </w:r>
      <w:r>
        <w:rPr>
          <w:lang w:val="en-US" w:eastAsia="zh-CN"/>
        </w:rPr>
        <w:t xml:space="preserve">, </w:t>
      </w:r>
      <w:r w:rsidR="00E749DC">
        <w:rPr>
          <w:rFonts w:hint="eastAsia"/>
          <w:lang w:val="en-US" w:eastAsia="zh-CN"/>
        </w:rPr>
        <w:t>from the aspects</w:t>
      </w:r>
      <w:r>
        <w:rPr>
          <w:lang w:val="en-US" w:eastAsia="zh-CN"/>
        </w:rPr>
        <w:t xml:space="preserve"> of </w:t>
      </w:r>
      <w:r w:rsidR="00FF628F">
        <w:rPr>
          <w:lang w:val="en-US" w:eastAsia="zh-CN"/>
        </w:rPr>
        <w:t>power scaling</w:t>
      </w:r>
      <w:r w:rsidR="00FF628F">
        <w:rPr>
          <w:rFonts w:hint="eastAsia"/>
          <w:lang w:val="en-US" w:eastAsia="zh-CN"/>
        </w:rPr>
        <w:t>/splitting</w:t>
      </w:r>
      <w:r w:rsidR="00E749DC">
        <w:rPr>
          <w:rFonts w:hint="eastAsia"/>
          <w:lang w:val="en-US" w:eastAsia="zh-CN"/>
        </w:rPr>
        <w:t>, power headroom report</w:t>
      </w:r>
      <w:r w:rsidR="000A16D8">
        <w:rPr>
          <w:lang w:val="en-US" w:eastAsia="zh-CN"/>
        </w:rPr>
        <w:t>ing</w:t>
      </w:r>
      <w:r w:rsidR="00E749DC">
        <w:rPr>
          <w:rFonts w:hint="eastAsia"/>
          <w:lang w:val="en-US" w:eastAsia="zh-CN"/>
        </w:rPr>
        <w:t xml:space="preserve"> and</w:t>
      </w:r>
      <w:r w:rsidR="00FF628F">
        <w:rPr>
          <w:lang w:val="en-US" w:eastAsia="zh-CN"/>
        </w:rPr>
        <w:t xml:space="preserve"> </w:t>
      </w:r>
      <w:r>
        <w:rPr>
          <w:lang w:val="en-US" w:eastAsia="zh-CN"/>
        </w:rPr>
        <w:t>open-loop</w:t>
      </w:r>
      <w:r w:rsidR="00E749DC">
        <w:rPr>
          <w:rFonts w:hint="eastAsia"/>
          <w:lang w:val="en-US" w:eastAsia="zh-CN"/>
        </w:rPr>
        <w:t>/</w:t>
      </w:r>
      <w:r>
        <w:rPr>
          <w:lang w:val="en-US" w:eastAsia="zh-CN"/>
        </w:rPr>
        <w:t>closed-loop power control</w:t>
      </w:r>
      <w:r w:rsidR="00BE6A3E">
        <w:rPr>
          <w:lang w:val="en-US" w:eastAsia="zh-CN"/>
        </w:rPr>
        <w:t>.</w:t>
      </w:r>
    </w:p>
    <w:p w:rsidR="00BE6A3E" w:rsidRPr="00C44B23" w:rsidRDefault="00BE6A3E" w:rsidP="00C44B23">
      <w:pPr>
        <w:rPr>
          <w:lang w:val="en-US" w:eastAsia="zh-CN"/>
        </w:rPr>
      </w:pPr>
    </w:p>
    <w:p w:rsidR="00A42B2F" w:rsidRDefault="00A42B2F" w:rsidP="00807B2E">
      <w:pPr>
        <w:pStyle w:val="Heading1"/>
        <w:numPr>
          <w:ilvl w:val="0"/>
          <w:numId w:val="32"/>
        </w:numPr>
        <w:jc w:val="both"/>
        <w:rPr>
          <w:lang w:eastAsia="zh-CN"/>
        </w:rPr>
      </w:pPr>
      <w:r>
        <w:rPr>
          <w:rFonts w:hint="eastAsia"/>
          <w:lang w:eastAsia="zh-CN"/>
        </w:rPr>
        <w:t>Power Scaling or Power Splitting</w:t>
      </w:r>
    </w:p>
    <w:p w:rsidR="00A42B2F" w:rsidRDefault="00BD41FF" w:rsidP="00A42B2F">
      <w:pPr>
        <w:rPr>
          <w:lang w:eastAsia="zh-CN"/>
        </w:rPr>
      </w:pPr>
      <w:r>
        <w:rPr>
          <w:rFonts w:hint="eastAsia"/>
          <w:lang w:eastAsia="zh-CN"/>
        </w:rPr>
        <w:t>Due to the uncoordinated scheduling between MeNB and SeNB, both eNB</w:t>
      </w:r>
      <w:r w:rsidR="00363504">
        <w:rPr>
          <w:rFonts w:hint="eastAsia"/>
          <w:lang w:eastAsia="zh-CN"/>
        </w:rPr>
        <w:t>s</w:t>
      </w:r>
      <w:r>
        <w:rPr>
          <w:rFonts w:hint="eastAsia"/>
          <w:lang w:eastAsia="zh-CN"/>
        </w:rPr>
        <w:t xml:space="preserve"> </w:t>
      </w:r>
      <w:r w:rsidR="000A16D8">
        <w:rPr>
          <w:lang w:eastAsia="zh-CN"/>
        </w:rPr>
        <w:t xml:space="preserve">may </w:t>
      </w:r>
      <w:r>
        <w:rPr>
          <w:rFonts w:hint="eastAsia"/>
          <w:lang w:eastAsia="zh-CN"/>
        </w:rPr>
        <w:t xml:space="preserve">attempt to </w:t>
      </w:r>
      <w:r w:rsidR="00812B4C">
        <w:rPr>
          <w:lang w:eastAsia="zh-CN"/>
        </w:rPr>
        <w:t>use</w:t>
      </w:r>
      <w:r w:rsidR="00812B4C">
        <w:rPr>
          <w:rFonts w:hint="eastAsia"/>
          <w:lang w:eastAsia="zh-CN"/>
        </w:rPr>
        <w:t xml:space="preserve"> </w:t>
      </w:r>
      <w:r w:rsidR="00812B4C">
        <w:rPr>
          <w:lang w:eastAsia="zh-CN"/>
        </w:rPr>
        <w:t xml:space="preserve">up to </w:t>
      </w:r>
      <w:r>
        <w:rPr>
          <w:rFonts w:hint="eastAsia"/>
          <w:lang w:eastAsia="zh-CN"/>
        </w:rPr>
        <w:t>the UE</w:t>
      </w:r>
      <w:r w:rsidR="000A16D8">
        <w:rPr>
          <w:lang w:eastAsia="zh-CN"/>
        </w:rPr>
        <w:t>’s</w:t>
      </w:r>
      <w:r>
        <w:rPr>
          <w:rFonts w:hint="eastAsia"/>
          <w:lang w:eastAsia="zh-CN"/>
        </w:rPr>
        <w:t xml:space="preserve"> </w:t>
      </w:r>
      <w:r w:rsidR="006961FE">
        <w:rPr>
          <w:lang w:eastAsia="zh-CN"/>
        </w:rPr>
        <w:t xml:space="preserve">maximum </w:t>
      </w:r>
      <w:r>
        <w:rPr>
          <w:rFonts w:hint="eastAsia"/>
          <w:lang w:eastAsia="zh-CN"/>
        </w:rPr>
        <w:t>transmit power</w:t>
      </w:r>
      <w:r w:rsidR="006961FE">
        <w:rPr>
          <w:lang w:eastAsia="zh-CN"/>
        </w:rPr>
        <w:t>,</w:t>
      </w:r>
      <w:r>
        <w:rPr>
          <w:rFonts w:hint="eastAsia"/>
          <w:lang w:eastAsia="zh-CN"/>
        </w:rPr>
        <w:t xml:space="preserve"> </w:t>
      </w:r>
      <w:r w:rsidR="00070BFF">
        <w:rPr>
          <w:rFonts w:hint="eastAsia"/>
          <w:lang w:eastAsia="zh-CN"/>
        </w:rPr>
        <w:t>which</w:t>
      </w:r>
      <w:r>
        <w:rPr>
          <w:rFonts w:hint="eastAsia"/>
          <w:lang w:eastAsia="zh-CN"/>
        </w:rPr>
        <w:t xml:space="preserve"> </w:t>
      </w:r>
      <w:r w:rsidR="00812B4C">
        <w:rPr>
          <w:lang w:eastAsia="zh-CN"/>
        </w:rPr>
        <w:t xml:space="preserve">can </w:t>
      </w:r>
      <w:r>
        <w:rPr>
          <w:rFonts w:hint="eastAsia"/>
          <w:lang w:eastAsia="zh-CN"/>
        </w:rPr>
        <w:t xml:space="preserve">cause the UE </w:t>
      </w:r>
      <w:r w:rsidR="00812B4C">
        <w:rPr>
          <w:lang w:eastAsia="zh-CN"/>
        </w:rPr>
        <w:t xml:space="preserve">to </w:t>
      </w:r>
      <w:r>
        <w:rPr>
          <w:rFonts w:hint="eastAsia"/>
          <w:lang w:eastAsia="zh-CN"/>
        </w:rPr>
        <w:t xml:space="preserve">exceed its </w:t>
      </w:r>
      <w:r w:rsidR="00812B4C">
        <w:rPr>
          <w:lang w:eastAsia="zh-CN"/>
        </w:rPr>
        <w:t>maximum</w:t>
      </w:r>
      <w:r w:rsidR="00812B4C">
        <w:rPr>
          <w:rFonts w:hint="eastAsia"/>
          <w:lang w:eastAsia="zh-CN"/>
        </w:rPr>
        <w:t xml:space="preserve"> </w:t>
      </w:r>
      <w:r>
        <w:rPr>
          <w:rFonts w:hint="eastAsia"/>
          <w:lang w:eastAsia="zh-CN"/>
        </w:rPr>
        <w:t>transmit power.</w:t>
      </w:r>
      <w:r w:rsidR="006961FE">
        <w:rPr>
          <w:lang w:eastAsia="zh-CN"/>
        </w:rPr>
        <w:t xml:space="preserve"> There are different ways to handle it. </w:t>
      </w:r>
      <w:r w:rsidR="00224C50">
        <w:rPr>
          <w:lang w:eastAsia="zh-CN"/>
        </w:rPr>
        <w:t>The main options include</w:t>
      </w:r>
      <w:r w:rsidR="006961FE">
        <w:rPr>
          <w:lang w:eastAsia="zh-CN"/>
        </w:rPr>
        <w:t>:</w:t>
      </w:r>
    </w:p>
    <w:p w:rsidR="00AB7074" w:rsidRPr="004E37A0" w:rsidRDefault="006F181B" w:rsidP="004E37A0">
      <w:pPr>
        <w:pStyle w:val="ListParagraph"/>
        <w:numPr>
          <w:ilvl w:val="0"/>
          <w:numId w:val="54"/>
        </w:numPr>
        <w:spacing w:before="60" w:after="60" w:line="280" w:lineRule="exact"/>
        <w:ind w:firstLineChars="0" w:hanging="357"/>
        <w:rPr>
          <w:sz w:val="22"/>
        </w:rPr>
      </w:pPr>
      <w:r w:rsidRPr="004E37A0">
        <w:rPr>
          <w:rFonts w:ascii="Times New Roman" w:hAnsi="Times New Roman"/>
          <w:sz w:val="22"/>
        </w:rPr>
        <w:t xml:space="preserve">Option 1: </w:t>
      </w:r>
      <w:r w:rsidR="00224C50" w:rsidRPr="004E37A0">
        <w:rPr>
          <w:rFonts w:ascii="Times New Roman" w:hAnsi="Times New Roman"/>
          <w:sz w:val="22"/>
        </w:rPr>
        <w:t xml:space="preserve">Each eNB still schedules based on the UE maximum transmit power, and PHR is calculated as in Rel-11. </w:t>
      </w:r>
      <w:r w:rsidR="000A16D8" w:rsidRPr="004E37A0">
        <w:rPr>
          <w:rFonts w:ascii="Times New Roman" w:hAnsi="Times New Roman"/>
          <w:sz w:val="22"/>
        </w:rPr>
        <w:t>P</w:t>
      </w:r>
      <w:r w:rsidR="00AB7074" w:rsidRPr="004E37A0">
        <w:rPr>
          <w:rFonts w:ascii="Times New Roman" w:hAnsi="Times New Roman"/>
          <w:sz w:val="22"/>
        </w:rPr>
        <w:t xml:space="preserve">ower </w:t>
      </w:r>
      <w:r w:rsidR="00224C50" w:rsidRPr="004E37A0">
        <w:rPr>
          <w:rFonts w:ascii="Times New Roman" w:hAnsi="Times New Roman"/>
          <w:sz w:val="22"/>
        </w:rPr>
        <w:t xml:space="preserve">scaling </w:t>
      </w:r>
      <w:r w:rsidR="000A16D8" w:rsidRPr="004E37A0">
        <w:rPr>
          <w:rFonts w:ascii="Times New Roman" w:hAnsi="Times New Roman"/>
          <w:sz w:val="22"/>
        </w:rPr>
        <w:t xml:space="preserve">is used </w:t>
      </w:r>
      <w:r w:rsidR="00224C50" w:rsidRPr="004E37A0">
        <w:rPr>
          <w:rFonts w:ascii="Times New Roman" w:hAnsi="Times New Roman"/>
          <w:sz w:val="22"/>
        </w:rPr>
        <w:t>when the maximum power is exceeded.</w:t>
      </w:r>
    </w:p>
    <w:p w:rsidR="00AB7074" w:rsidRPr="004E37A0" w:rsidRDefault="006F181B" w:rsidP="004E37A0">
      <w:pPr>
        <w:pStyle w:val="ListParagraph"/>
        <w:numPr>
          <w:ilvl w:val="1"/>
          <w:numId w:val="54"/>
        </w:numPr>
        <w:spacing w:before="60" w:after="60" w:line="280" w:lineRule="exact"/>
        <w:ind w:firstLineChars="0" w:hanging="357"/>
        <w:rPr>
          <w:sz w:val="22"/>
        </w:rPr>
      </w:pPr>
      <w:r w:rsidRPr="004E37A0">
        <w:rPr>
          <w:rFonts w:ascii="Times New Roman" w:hAnsi="Times New Roman"/>
          <w:sz w:val="22"/>
        </w:rPr>
        <w:t xml:space="preserve">When power scaling is performed, the signal quality would degrade, which would </w:t>
      </w:r>
      <w:r w:rsidRPr="004E37A0">
        <w:rPr>
          <w:rFonts w:ascii="Times New Roman" w:hAnsi="Times New Roman"/>
          <w:sz w:val="22"/>
        </w:rPr>
        <w:lastRenderedPageBreak/>
        <w:t>increase the decoding/detection errors. Proper prioritization can be defined, which will be further discussed in section 2.1.</w:t>
      </w:r>
    </w:p>
    <w:p w:rsidR="00AB7074" w:rsidRPr="004E37A0" w:rsidRDefault="006F181B" w:rsidP="004E37A0">
      <w:pPr>
        <w:pStyle w:val="ListParagraph"/>
        <w:numPr>
          <w:ilvl w:val="1"/>
          <w:numId w:val="54"/>
        </w:numPr>
        <w:spacing w:before="60" w:after="60" w:line="280" w:lineRule="exact"/>
        <w:ind w:firstLineChars="0" w:hanging="357"/>
        <w:rPr>
          <w:sz w:val="22"/>
        </w:rPr>
      </w:pPr>
      <w:r w:rsidRPr="004E37A0">
        <w:rPr>
          <w:rFonts w:ascii="Times New Roman" w:hAnsi="Times New Roman"/>
          <w:sz w:val="22"/>
        </w:rPr>
        <w:t>Drawback</w:t>
      </w:r>
      <w:r w:rsidR="005063D1" w:rsidRPr="004E37A0">
        <w:rPr>
          <w:rFonts w:ascii="Times New Roman" w:hAnsi="Times New Roman"/>
          <w:sz w:val="22"/>
        </w:rPr>
        <w:t>s</w:t>
      </w:r>
      <w:r w:rsidRPr="004E37A0">
        <w:rPr>
          <w:rFonts w:ascii="Times New Roman" w:hAnsi="Times New Roman"/>
          <w:sz w:val="22"/>
        </w:rPr>
        <w:t xml:space="preserve">: </w:t>
      </w:r>
    </w:p>
    <w:p w:rsidR="00AB7074" w:rsidRPr="004E37A0" w:rsidRDefault="005063D1" w:rsidP="004E37A0">
      <w:pPr>
        <w:pStyle w:val="ListParagraph"/>
        <w:numPr>
          <w:ilvl w:val="2"/>
          <w:numId w:val="54"/>
        </w:numPr>
        <w:spacing w:before="60" w:after="60" w:line="280" w:lineRule="exact"/>
        <w:ind w:firstLineChars="0" w:hanging="357"/>
        <w:rPr>
          <w:sz w:val="22"/>
        </w:rPr>
      </w:pPr>
      <w:r w:rsidRPr="004E37A0">
        <w:rPr>
          <w:rFonts w:ascii="Times New Roman" w:hAnsi="Times New Roman"/>
          <w:sz w:val="22"/>
        </w:rPr>
        <w:t>M</w:t>
      </w:r>
      <w:r w:rsidR="006F181B" w:rsidRPr="004E37A0">
        <w:rPr>
          <w:rFonts w:ascii="Times New Roman" w:hAnsi="Times New Roman"/>
          <w:sz w:val="22"/>
        </w:rPr>
        <w:t xml:space="preserve">aximum power could be exceeded with non-negligible probability. Power scaling would degrade the signal quality received at </w:t>
      </w:r>
      <w:r w:rsidR="000A16D8" w:rsidRPr="004E37A0">
        <w:rPr>
          <w:rFonts w:ascii="Times New Roman" w:hAnsi="Times New Roman"/>
          <w:sz w:val="22"/>
        </w:rPr>
        <w:t xml:space="preserve">one or both </w:t>
      </w:r>
      <w:r w:rsidR="006F181B" w:rsidRPr="004E37A0">
        <w:rPr>
          <w:rFonts w:ascii="Times New Roman" w:hAnsi="Times New Roman"/>
          <w:sz w:val="22"/>
        </w:rPr>
        <w:t>eNB</w:t>
      </w:r>
      <w:r w:rsidR="000A16D8" w:rsidRPr="004E37A0">
        <w:rPr>
          <w:rFonts w:ascii="Times New Roman" w:hAnsi="Times New Roman"/>
          <w:sz w:val="22"/>
        </w:rPr>
        <w:t>s</w:t>
      </w:r>
      <w:r w:rsidR="006F181B" w:rsidRPr="004E37A0">
        <w:rPr>
          <w:rFonts w:ascii="Times New Roman" w:hAnsi="Times New Roman"/>
          <w:sz w:val="22"/>
        </w:rPr>
        <w:t>.</w:t>
      </w:r>
      <w:r w:rsidRPr="004E37A0">
        <w:rPr>
          <w:rFonts w:ascii="Times New Roman" w:hAnsi="Times New Roman"/>
          <w:sz w:val="22"/>
        </w:rPr>
        <w:t xml:space="preserve"> Although this also occurs in previous releases, it does not occur as often because the eNB would schedule the amount of resources based on PHR.</w:t>
      </w:r>
    </w:p>
    <w:p w:rsidR="00AB7074" w:rsidRPr="004E37A0" w:rsidRDefault="005063D1" w:rsidP="004E37A0">
      <w:pPr>
        <w:pStyle w:val="ListParagraph"/>
        <w:numPr>
          <w:ilvl w:val="2"/>
          <w:numId w:val="54"/>
        </w:numPr>
        <w:spacing w:before="60" w:after="60" w:line="280" w:lineRule="exact"/>
        <w:ind w:firstLineChars="0" w:hanging="357"/>
        <w:rPr>
          <w:sz w:val="22"/>
        </w:rPr>
      </w:pPr>
      <w:r w:rsidRPr="004E37A0">
        <w:rPr>
          <w:rFonts w:ascii="Times New Roman" w:hAnsi="Times New Roman"/>
          <w:sz w:val="22"/>
        </w:rPr>
        <w:t xml:space="preserve">It could result in unstable/unreliable UL link adaptation. Because the scheduling in the other eNB would change subframe-by-subframe, it can cause the UL received power to change significantly subframe-by-subframe (depending on how much power is used in the other eNB), which is impossible for the eNB to follow. </w:t>
      </w:r>
    </w:p>
    <w:p w:rsidR="00AB7074" w:rsidRPr="004E37A0" w:rsidRDefault="005063D1" w:rsidP="004E37A0">
      <w:pPr>
        <w:pStyle w:val="ListParagraph"/>
        <w:numPr>
          <w:ilvl w:val="0"/>
          <w:numId w:val="54"/>
        </w:numPr>
        <w:spacing w:before="60" w:after="60" w:line="280" w:lineRule="exact"/>
        <w:ind w:firstLineChars="0" w:hanging="357"/>
        <w:rPr>
          <w:sz w:val="22"/>
        </w:rPr>
      </w:pPr>
      <w:r w:rsidRPr="004E37A0">
        <w:rPr>
          <w:rFonts w:ascii="Times New Roman" w:hAnsi="Times New Roman"/>
          <w:sz w:val="22"/>
        </w:rPr>
        <w:t xml:space="preserve">Option 2: </w:t>
      </w:r>
      <w:r w:rsidR="00224C50" w:rsidRPr="004E37A0">
        <w:rPr>
          <w:rFonts w:ascii="Times New Roman" w:hAnsi="Times New Roman"/>
          <w:sz w:val="22"/>
        </w:rPr>
        <w:t xml:space="preserve">Power splitting between MeNB and SeNB. The maximum transmit power per cell used for PHR would take into account the power splitting. Power scaling is performed within each eNB if the maximum power </w:t>
      </w:r>
      <w:r w:rsidR="00770785" w:rsidRPr="004E37A0">
        <w:rPr>
          <w:rFonts w:ascii="Times New Roman" w:hAnsi="Times New Roman"/>
          <w:sz w:val="22"/>
        </w:rPr>
        <w:t>for that</w:t>
      </w:r>
      <w:r w:rsidR="00224C50" w:rsidRPr="004E37A0">
        <w:rPr>
          <w:rFonts w:ascii="Times New Roman" w:hAnsi="Times New Roman"/>
          <w:sz w:val="22"/>
        </w:rPr>
        <w:t xml:space="preserve"> eNB is exceeded.</w:t>
      </w:r>
    </w:p>
    <w:p w:rsidR="007A5EB3" w:rsidRPr="004E37A0" w:rsidRDefault="007A5EB3" w:rsidP="007A5EB3">
      <w:pPr>
        <w:pStyle w:val="ListParagraph"/>
        <w:numPr>
          <w:ilvl w:val="1"/>
          <w:numId w:val="54"/>
        </w:numPr>
        <w:spacing w:before="60" w:after="60" w:line="280" w:lineRule="exact"/>
        <w:ind w:firstLineChars="0" w:hanging="357"/>
        <w:rPr>
          <w:sz w:val="22"/>
        </w:rPr>
      </w:pPr>
      <w:r w:rsidRPr="004E37A0">
        <w:rPr>
          <w:rFonts w:ascii="Times New Roman" w:hAnsi="Times New Roman"/>
          <w:sz w:val="22"/>
        </w:rPr>
        <w:t>The main drawback of this approach is the reduced maximum power for each eNB, which would impact the UE coverage and throughput.</w:t>
      </w:r>
    </w:p>
    <w:p w:rsidR="00770785" w:rsidRPr="00605974" w:rsidRDefault="006912FA" w:rsidP="00515481">
      <w:pPr>
        <w:pStyle w:val="ListParagraph"/>
        <w:ind w:left="1440" w:firstLineChars="0" w:firstLine="0"/>
        <w:rPr>
          <w:rFonts w:ascii="Times New Roman" w:hAnsi="Times New Roman"/>
          <w:sz w:val="22"/>
        </w:rPr>
      </w:pPr>
      <w:r w:rsidRPr="004E37A0">
        <w:rPr>
          <w:rFonts w:ascii="Times New Roman" w:hAnsi="Times New Roman"/>
          <w:sz w:val="22"/>
        </w:rPr>
        <w:t xml:space="preserve">A slight variation of this approach is </w:t>
      </w:r>
      <w:r w:rsidR="005063D1" w:rsidRPr="004E37A0">
        <w:rPr>
          <w:rFonts w:ascii="Times New Roman" w:hAnsi="Times New Roman"/>
          <w:sz w:val="22"/>
        </w:rPr>
        <w:t xml:space="preserve">to allow the unused power in one eNB to be used for transmissions in the other eNB when the </w:t>
      </w:r>
      <w:r w:rsidR="0020442F" w:rsidRPr="004E37A0">
        <w:rPr>
          <w:rFonts w:ascii="Times New Roman" w:hAnsi="Times New Roman"/>
          <w:sz w:val="22"/>
        </w:rPr>
        <w:t xml:space="preserve">total </w:t>
      </w:r>
      <w:r w:rsidR="005063D1" w:rsidRPr="004E37A0">
        <w:rPr>
          <w:rFonts w:ascii="Times New Roman" w:hAnsi="Times New Roman"/>
          <w:sz w:val="22"/>
        </w:rPr>
        <w:t>maximum UE power is not reached yet</w:t>
      </w:r>
      <w:r w:rsidR="0020442F" w:rsidRPr="004E37A0">
        <w:rPr>
          <w:rFonts w:ascii="Times New Roman" w:hAnsi="Times New Roman"/>
          <w:sz w:val="22"/>
        </w:rPr>
        <w:t xml:space="preserve">. </w:t>
      </w:r>
      <w:r w:rsidR="007A5EB3">
        <w:rPr>
          <w:rFonts w:ascii="Times New Roman" w:hAnsi="Times New Roman"/>
          <w:sz w:val="22"/>
        </w:rPr>
        <w:t>This would help alleviate the degradation in coverage and the edge UE throughput.</w:t>
      </w:r>
    </w:p>
    <w:p w:rsidR="003F2A0E" w:rsidRPr="00605974" w:rsidRDefault="003F2A0E" w:rsidP="003F2A0E">
      <w:pPr>
        <w:pStyle w:val="Heading1"/>
        <w:numPr>
          <w:ilvl w:val="1"/>
          <w:numId w:val="32"/>
        </w:numPr>
        <w:jc w:val="both"/>
        <w:rPr>
          <w:rFonts w:ascii="Times New Roman" w:hAnsi="Times New Roman"/>
          <w:sz w:val="22"/>
          <w:szCs w:val="24"/>
          <w:lang w:eastAsia="zh-CN"/>
        </w:rPr>
      </w:pPr>
      <w:r w:rsidRPr="00605974">
        <w:rPr>
          <w:rFonts w:ascii="Times New Roman" w:hAnsi="Times New Roman" w:hint="eastAsia"/>
          <w:sz w:val="22"/>
          <w:szCs w:val="24"/>
          <w:lang w:eastAsia="zh-CN"/>
        </w:rPr>
        <w:t>Power Scaling</w:t>
      </w:r>
    </w:p>
    <w:p w:rsidR="00604BF8" w:rsidRPr="00605974" w:rsidRDefault="005F7832" w:rsidP="00A42B2F">
      <w:pPr>
        <w:rPr>
          <w:lang w:eastAsia="zh-CN"/>
        </w:rPr>
      </w:pPr>
      <w:r w:rsidRPr="00605974">
        <w:rPr>
          <w:rFonts w:hint="eastAsia"/>
          <w:lang w:eastAsia="zh-CN"/>
        </w:rPr>
        <w:t xml:space="preserve">Depending on the prioritization strategies for different information, including UCI, preamble and </w:t>
      </w:r>
      <w:r w:rsidR="008B4F56" w:rsidRPr="00605974">
        <w:rPr>
          <w:rFonts w:hint="eastAsia"/>
          <w:lang w:eastAsia="zh-CN"/>
        </w:rPr>
        <w:t>M</w:t>
      </w:r>
      <w:r w:rsidRPr="00605974">
        <w:rPr>
          <w:rFonts w:hint="eastAsia"/>
          <w:lang w:eastAsia="zh-CN"/>
        </w:rPr>
        <w:t>essage 3</w:t>
      </w:r>
      <w:r w:rsidR="008B4F56" w:rsidRPr="00605974">
        <w:rPr>
          <w:rFonts w:hint="eastAsia"/>
          <w:lang w:eastAsia="zh-CN"/>
        </w:rPr>
        <w:t xml:space="preserve"> (Msg3)</w:t>
      </w:r>
      <w:r w:rsidRPr="00605974">
        <w:rPr>
          <w:rFonts w:hint="eastAsia"/>
          <w:lang w:eastAsia="zh-CN"/>
        </w:rPr>
        <w:t xml:space="preserve"> of RACH, and UL-SCH data, the UL power scaling rules for different UL channels need to be </w:t>
      </w:r>
      <w:r w:rsidR="008B4F56" w:rsidRPr="00605974">
        <w:rPr>
          <w:rFonts w:hint="eastAsia"/>
          <w:lang w:eastAsia="zh-CN"/>
        </w:rPr>
        <w:t>revisited</w:t>
      </w:r>
      <w:r w:rsidRPr="00605974">
        <w:rPr>
          <w:rFonts w:hint="eastAsia"/>
          <w:lang w:eastAsia="zh-CN"/>
        </w:rPr>
        <w:t xml:space="preserve"> in the following situations</w:t>
      </w:r>
      <w:r w:rsidR="008B4F56" w:rsidRPr="00605974">
        <w:rPr>
          <w:rFonts w:hint="eastAsia"/>
          <w:lang w:eastAsia="zh-CN"/>
        </w:rPr>
        <w:t>, which do not occur in CA</w:t>
      </w:r>
      <w:r w:rsidRPr="00605974">
        <w:rPr>
          <w:rFonts w:hint="eastAsia"/>
          <w:lang w:eastAsia="zh-CN"/>
        </w:rPr>
        <w:t>,</w:t>
      </w:r>
    </w:p>
    <w:p w:rsidR="005F7832" w:rsidRPr="00605974" w:rsidRDefault="005F7832" w:rsidP="005F7832">
      <w:pPr>
        <w:pStyle w:val="ListParagraph"/>
        <w:numPr>
          <w:ilvl w:val="0"/>
          <w:numId w:val="52"/>
        </w:numPr>
        <w:spacing w:before="60" w:after="60" w:line="280" w:lineRule="exact"/>
        <w:ind w:firstLineChars="0"/>
        <w:rPr>
          <w:rFonts w:ascii="Times New Roman" w:hAnsi="Times New Roman"/>
          <w:sz w:val="22"/>
        </w:rPr>
      </w:pPr>
      <w:r w:rsidRPr="00605974">
        <w:rPr>
          <w:rFonts w:ascii="Times New Roman" w:hAnsi="Times New Roman" w:hint="eastAsia"/>
          <w:sz w:val="22"/>
        </w:rPr>
        <w:t>Concurrent</w:t>
      </w:r>
      <w:r w:rsidRPr="00605974">
        <w:rPr>
          <w:rFonts w:ascii="Times New Roman" w:hAnsi="Times New Roman"/>
          <w:sz w:val="22"/>
        </w:rPr>
        <w:t xml:space="preserve"> transmission of </w:t>
      </w:r>
      <w:r w:rsidR="008B4F56" w:rsidRPr="00605974">
        <w:rPr>
          <w:rFonts w:ascii="Times New Roman" w:hAnsi="Times New Roman" w:hint="eastAsia"/>
          <w:sz w:val="22"/>
        </w:rPr>
        <w:t>one UCI on</w:t>
      </w:r>
      <w:r w:rsidRPr="00605974">
        <w:rPr>
          <w:rFonts w:ascii="Times New Roman" w:hAnsi="Times New Roman"/>
          <w:sz w:val="22"/>
        </w:rPr>
        <w:t xml:space="preserve"> </w:t>
      </w:r>
      <w:r w:rsidR="008B4F56" w:rsidRPr="00605974">
        <w:rPr>
          <w:rFonts w:ascii="Times New Roman" w:hAnsi="Times New Roman"/>
          <w:sz w:val="22"/>
        </w:rPr>
        <w:t>PUCCH</w:t>
      </w:r>
      <w:r w:rsidR="008B4F56" w:rsidRPr="00605974">
        <w:rPr>
          <w:rFonts w:ascii="Times New Roman" w:hAnsi="Times New Roman" w:hint="eastAsia"/>
          <w:sz w:val="22"/>
        </w:rPr>
        <w:t>/PUSCH to one eNB and another UCI on PUCCH/PUSCH</w:t>
      </w:r>
      <w:r w:rsidRPr="00605974">
        <w:rPr>
          <w:rFonts w:ascii="Times New Roman" w:hAnsi="Times New Roman"/>
          <w:sz w:val="22"/>
        </w:rPr>
        <w:t xml:space="preserve"> to </w:t>
      </w:r>
      <w:r w:rsidR="008B4F56" w:rsidRPr="00605974">
        <w:rPr>
          <w:rFonts w:ascii="Times New Roman" w:hAnsi="Times New Roman" w:hint="eastAsia"/>
          <w:sz w:val="22"/>
        </w:rPr>
        <w:t>another eNB</w:t>
      </w:r>
      <w:r w:rsidRPr="00605974">
        <w:rPr>
          <w:rFonts w:ascii="Times New Roman" w:hAnsi="Times New Roman" w:hint="eastAsia"/>
          <w:sz w:val="22"/>
        </w:rPr>
        <w:t>;</w:t>
      </w:r>
    </w:p>
    <w:p w:rsidR="008B4F56" w:rsidRPr="00605974" w:rsidRDefault="008B4F56" w:rsidP="008B4F56">
      <w:pPr>
        <w:pStyle w:val="ListParagraph"/>
        <w:numPr>
          <w:ilvl w:val="1"/>
          <w:numId w:val="52"/>
        </w:numPr>
        <w:spacing w:before="60" w:after="60" w:line="280" w:lineRule="exact"/>
        <w:ind w:firstLineChars="0"/>
        <w:rPr>
          <w:rFonts w:ascii="Times New Roman" w:hAnsi="Times New Roman"/>
          <w:sz w:val="22"/>
        </w:rPr>
      </w:pPr>
      <w:r w:rsidRPr="00605974">
        <w:rPr>
          <w:rFonts w:ascii="Times New Roman" w:hAnsi="Times New Roman" w:hint="eastAsia"/>
          <w:sz w:val="22"/>
        </w:rPr>
        <w:t>PUCCH + PUCCH</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sidRPr="00605974">
        <w:rPr>
          <w:rFonts w:ascii="Times New Roman" w:hAnsi="Times New Roman" w:hint="eastAsia"/>
          <w:sz w:val="22"/>
        </w:rPr>
        <w:t>PUCCH + PUSCH w</w:t>
      </w:r>
      <w:r>
        <w:rPr>
          <w:rFonts w:ascii="Times New Roman" w:hAnsi="Times New Roman" w:hint="eastAsia"/>
          <w:sz w:val="22"/>
        </w:rPr>
        <w:t>ith UCI</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Pr>
          <w:rFonts w:ascii="Times New Roman" w:hAnsi="Times New Roman" w:hint="eastAsia"/>
          <w:sz w:val="22"/>
        </w:rPr>
        <w:t>PUSCH with UCI + PUSCH with UCI</w:t>
      </w:r>
    </w:p>
    <w:p w:rsidR="005F7832" w:rsidRDefault="005F7832" w:rsidP="005F7832">
      <w:pPr>
        <w:pStyle w:val="ListParagraph"/>
        <w:numPr>
          <w:ilvl w:val="0"/>
          <w:numId w:val="52"/>
        </w:numPr>
        <w:spacing w:before="60" w:after="60" w:line="280" w:lineRule="exact"/>
        <w:ind w:firstLineChars="0"/>
        <w:rPr>
          <w:rFonts w:ascii="Times New Roman" w:hAnsi="Times New Roman"/>
          <w:sz w:val="22"/>
        </w:rPr>
      </w:pPr>
      <w:r>
        <w:rPr>
          <w:rFonts w:ascii="Times New Roman" w:hAnsi="Times New Roman" w:hint="eastAsia"/>
          <w:sz w:val="22"/>
        </w:rPr>
        <w:t xml:space="preserve">Concurrent transmission of </w:t>
      </w:r>
      <w:r w:rsidR="008B4F56">
        <w:rPr>
          <w:rFonts w:ascii="Times New Roman" w:hAnsi="Times New Roman" w:hint="eastAsia"/>
          <w:sz w:val="22"/>
        </w:rPr>
        <w:t xml:space="preserve">preamble on </w:t>
      </w:r>
      <w:r>
        <w:rPr>
          <w:rFonts w:ascii="Times New Roman" w:hAnsi="Times New Roman" w:hint="eastAsia"/>
          <w:sz w:val="22"/>
        </w:rPr>
        <w:t xml:space="preserve">PRACH to one eNB and normal UL </w:t>
      </w:r>
      <w:r w:rsidR="008B4F56">
        <w:rPr>
          <w:rFonts w:ascii="Times New Roman" w:hAnsi="Times New Roman" w:hint="eastAsia"/>
          <w:sz w:val="22"/>
        </w:rPr>
        <w:t>information</w:t>
      </w:r>
      <w:r>
        <w:rPr>
          <w:rFonts w:ascii="Times New Roman" w:hAnsi="Times New Roman" w:hint="eastAsia"/>
          <w:sz w:val="22"/>
        </w:rPr>
        <w:t xml:space="preserve"> on PUCCH/PUSCH to another eNB</w:t>
      </w:r>
      <w:r w:rsidR="008B4F56">
        <w:rPr>
          <w:rFonts w:ascii="Times New Roman" w:hAnsi="Times New Roman" w:hint="eastAsia"/>
          <w:sz w:val="22"/>
        </w:rPr>
        <w:t>, i.e.,</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Pr>
          <w:rFonts w:ascii="Times New Roman" w:hAnsi="Times New Roman" w:hint="eastAsia"/>
          <w:sz w:val="22"/>
        </w:rPr>
        <w:t>PRACH + PUCCH/PUSCH;</w:t>
      </w:r>
    </w:p>
    <w:p w:rsidR="005F7832" w:rsidRDefault="005F7832" w:rsidP="005F7832">
      <w:pPr>
        <w:pStyle w:val="ListParagraph"/>
        <w:numPr>
          <w:ilvl w:val="0"/>
          <w:numId w:val="52"/>
        </w:numPr>
        <w:spacing w:before="60" w:after="60" w:line="280" w:lineRule="exact"/>
        <w:ind w:firstLineChars="0"/>
        <w:rPr>
          <w:rFonts w:ascii="Times New Roman" w:hAnsi="Times New Roman"/>
          <w:sz w:val="22"/>
        </w:rPr>
      </w:pPr>
      <w:r>
        <w:rPr>
          <w:rFonts w:ascii="Times New Roman" w:hAnsi="Times New Roman" w:hint="eastAsia"/>
          <w:sz w:val="22"/>
        </w:rPr>
        <w:t>Concurrent transmission of RACH M</w:t>
      </w:r>
      <w:r w:rsidR="008B4F56">
        <w:rPr>
          <w:rFonts w:ascii="Times New Roman" w:hAnsi="Times New Roman" w:hint="eastAsia"/>
          <w:sz w:val="22"/>
        </w:rPr>
        <w:t>sg</w:t>
      </w:r>
      <w:r>
        <w:rPr>
          <w:rFonts w:ascii="Times New Roman" w:hAnsi="Times New Roman" w:hint="eastAsia"/>
          <w:sz w:val="22"/>
        </w:rPr>
        <w:t xml:space="preserve">3 on PUSCH to one eNB and normal UL </w:t>
      </w:r>
      <w:r w:rsidR="008B4F56">
        <w:rPr>
          <w:rFonts w:ascii="Times New Roman" w:hAnsi="Times New Roman" w:hint="eastAsia"/>
          <w:sz w:val="22"/>
        </w:rPr>
        <w:t>information</w:t>
      </w:r>
      <w:r>
        <w:rPr>
          <w:rFonts w:ascii="Times New Roman" w:hAnsi="Times New Roman" w:hint="eastAsia"/>
          <w:sz w:val="22"/>
        </w:rPr>
        <w:t xml:space="preserve"> on PUCCH/PUSCH to another eNB</w:t>
      </w:r>
      <w:r w:rsidR="008B4F56">
        <w:rPr>
          <w:rFonts w:ascii="Times New Roman" w:hAnsi="Times New Roman" w:hint="eastAsia"/>
          <w:sz w:val="22"/>
        </w:rPr>
        <w:t>, i.e.,</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Pr>
          <w:rFonts w:ascii="Times New Roman" w:hAnsi="Times New Roman" w:hint="eastAsia"/>
          <w:sz w:val="22"/>
        </w:rPr>
        <w:t>PUSCH with Msg3 + PUCCH/PUSCH</w:t>
      </w:r>
    </w:p>
    <w:p w:rsidR="008B4F56" w:rsidRDefault="008B4F56" w:rsidP="008B4F56">
      <w:pPr>
        <w:pStyle w:val="ListParagraph"/>
        <w:numPr>
          <w:ilvl w:val="0"/>
          <w:numId w:val="52"/>
        </w:numPr>
        <w:spacing w:before="60" w:after="60" w:line="280" w:lineRule="exact"/>
        <w:ind w:firstLineChars="0"/>
        <w:rPr>
          <w:rFonts w:ascii="Times New Roman" w:hAnsi="Times New Roman"/>
          <w:sz w:val="22"/>
        </w:rPr>
      </w:pPr>
      <w:r>
        <w:rPr>
          <w:rFonts w:ascii="Times New Roman" w:hAnsi="Times New Roman" w:hint="eastAsia"/>
          <w:sz w:val="22"/>
        </w:rPr>
        <w:t>FFS: concurrent transmission of parallel PRACHs to MeNB and SeNB</w:t>
      </w:r>
    </w:p>
    <w:p w:rsidR="008B4F56" w:rsidRDefault="008B4F56" w:rsidP="008B4F56">
      <w:pPr>
        <w:spacing w:line="280" w:lineRule="exact"/>
        <w:rPr>
          <w:lang w:val="en-US" w:eastAsia="zh-CN"/>
        </w:rPr>
      </w:pPr>
      <w:r w:rsidRPr="00D45C4A">
        <w:rPr>
          <w:rFonts w:hint="eastAsia"/>
          <w:lang w:val="en-US" w:eastAsia="zh-CN"/>
        </w:rPr>
        <w:t xml:space="preserve">In Situation A, </w:t>
      </w:r>
      <w:r w:rsidR="00D45C4A" w:rsidRPr="00D45C4A">
        <w:rPr>
          <w:rFonts w:hint="eastAsia"/>
          <w:lang w:val="en-US" w:eastAsia="zh-CN"/>
        </w:rPr>
        <w:t xml:space="preserve">parallel UCIs may </w:t>
      </w:r>
      <w:r w:rsidR="00D45C4A">
        <w:rPr>
          <w:rFonts w:hint="eastAsia"/>
          <w:lang w:val="en-US" w:eastAsia="zh-CN"/>
        </w:rPr>
        <w:t xml:space="preserve">have equal priorities, or one UCI has higher priority over the other, as discussed in </w:t>
      </w:r>
      <w:r w:rsidR="00833DAD">
        <w:rPr>
          <w:lang w:val="en-US" w:eastAsia="zh-CN"/>
        </w:rPr>
        <w:fldChar w:fldCharType="begin"/>
      </w:r>
      <w:r w:rsidR="00FB478E">
        <w:rPr>
          <w:lang w:val="en-US" w:eastAsia="zh-CN"/>
        </w:rPr>
        <w:instrText xml:space="preserve"> </w:instrText>
      </w:r>
      <w:r w:rsidR="00FB478E">
        <w:rPr>
          <w:rFonts w:hint="eastAsia"/>
          <w:lang w:val="en-US" w:eastAsia="zh-CN"/>
        </w:rPr>
        <w:instrText>REF _Ref383203190 \r \h</w:instrText>
      </w:r>
      <w:r w:rsidR="00FB478E">
        <w:rPr>
          <w:lang w:val="en-US" w:eastAsia="zh-CN"/>
        </w:rPr>
        <w:instrText xml:space="preserve"> </w:instrText>
      </w:r>
      <w:r w:rsidR="00833DAD">
        <w:rPr>
          <w:lang w:val="en-US" w:eastAsia="zh-CN"/>
        </w:rPr>
      </w:r>
      <w:r w:rsidR="00833DAD">
        <w:rPr>
          <w:lang w:val="en-US" w:eastAsia="zh-CN"/>
        </w:rPr>
        <w:fldChar w:fldCharType="separate"/>
      </w:r>
      <w:r w:rsidR="00FB478E">
        <w:rPr>
          <w:lang w:val="en-US" w:eastAsia="zh-CN"/>
        </w:rPr>
        <w:t>[6]</w:t>
      </w:r>
      <w:r w:rsidR="00833DAD">
        <w:rPr>
          <w:lang w:val="en-US" w:eastAsia="zh-CN"/>
        </w:rPr>
        <w:fldChar w:fldCharType="end"/>
      </w:r>
      <w:r w:rsidR="00D45C4A">
        <w:rPr>
          <w:rFonts w:hint="eastAsia"/>
          <w:lang w:val="en-US" w:eastAsia="zh-CN"/>
        </w:rPr>
        <w:t>.</w:t>
      </w:r>
    </w:p>
    <w:p w:rsidR="00FB478E" w:rsidRDefault="00FB478E" w:rsidP="008B4F56">
      <w:pPr>
        <w:spacing w:line="280" w:lineRule="exact"/>
        <w:rPr>
          <w:lang w:val="en-US" w:eastAsia="zh-CN"/>
        </w:rPr>
      </w:pPr>
      <w:r>
        <w:rPr>
          <w:rFonts w:hint="eastAsia"/>
          <w:lang w:val="en-US" w:eastAsia="zh-CN"/>
        </w:rPr>
        <w:t xml:space="preserve">In Situation B, the priority of </w:t>
      </w:r>
      <w:r>
        <w:rPr>
          <w:lang w:val="en-US" w:eastAsia="zh-CN"/>
        </w:rPr>
        <w:t>preamble</w:t>
      </w:r>
      <w:r>
        <w:rPr>
          <w:rFonts w:hint="eastAsia"/>
          <w:lang w:val="en-US" w:eastAsia="zh-CN"/>
        </w:rPr>
        <w:t xml:space="preserve"> and UCI need to consider its </w:t>
      </w:r>
      <w:r>
        <w:rPr>
          <w:lang w:val="en-US" w:eastAsia="zh-CN"/>
        </w:rPr>
        <w:t>transmission</w:t>
      </w:r>
      <w:r>
        <w:rPr>
          <w:rFonts w:hint="eastAsia"/>
          <w:lang w:val="en-US" w:eastAsia="zh-CN"/>
        </w:rPr>
        <w:t xml:space="preserve"> on MeNB or SeNB.</w:t>
      </w:r>
    </w:p>
    <w:p w:rsidR="00FB478E" w:rsidRPr="00D45C4A" w:rsidRDefault="00FB478E" w:rsidP="008B4F56">
      <w:pPr>
        <w:spacing w:line="280" w:lineRule="exact"/>
        <w:rPr>
          <w:lang w:val="en-US" w:eastAsia="zh-CN"/>
        </w:rPr>
      </w:pPr>
      <w:r>
        <w:rPr>
          <w:rFonts w:hint="eastAsia"/>
          <w:lang w:val="en-US" w:eastAsia="zh-CN"/>
        </w:rPr>
        <w:t xml:space="preserve">In Situation C, the </w:t>
      </w:r>
      <w:r w:rsidR="003F2A0E">
        <w:rPr>
          <w:rFonts w:hint="eastAsia"/>
          <w:lang w:val="en-US" w:eastAsia="zh-CN"/>
        </w:rPr>
        <w:t xml:space="preserve">priority rules depend on which of RACH </w:t>
      </w:r>
      <w:r>
        <w:rPr>
          <w:rFonts w:hint="eastAsia"/>
          <w:lang w:val="en-US" w:eastAsia="zh-CN"/>
        </w:rPr>
        <w:t>Msg3</w:t>
      </w:r>
      <w:r w:rsidR="003F2A0E">
        <w:rPr>
          <w:rFonts w:hint="eastAsia"/>
          <w:lang w:val="en-US" w:eastAsia="zh-CN"/>
        </w:rPr>
        <w:t>and UCI is more essential</w:t>
      </w:r>
      <w:r>
        <w:rPr>
          <w:rFonts w:hint="eastAsia"/>
          <w:lang w:val="en-US" w:eastAsia="zh-CN"/>
        </w:rPr>
        <w:t>.</w:t>
      </w:r>
    </w:p>
    <w:p w:rsidR="001E098A" w:rsidRDefault="001E098A" w:rsidP="00A42B2F">
      <w:pPr>
        <w:rPr>
          <w:lang w:val="en-US" w:eastAsia="zh-CN"/>
        </w:rPr>
      </w:pPr>
    </w:p>
    <w:p w:rsidR="00E82E9A" w:rsidRDefault="0020442F" w:rsidP="00A42B2F">
      <w:pPr>
        <w:rPr>
          <w:lang w:val="en-US" w:eastAsia="zh-CN"/>
        </w:rPr>
      </w:pPr>
      <w:r>
        <w:rPr>
          <w:lang w:val="en-US" w:eastAsia="zh-CN"/>
        </w:rPr>
        <w:t xml:space="preserve">MeNB and SeNB </w:t>
      </w:r>
      <w:r w:rsidR="00770785">
        <w:rPr>
          <w:lang w:val="en-US" w:eastAsia="zh-CN"/>
        </w:rPr>
        <w:t>are typically</w:t>
      </w:r>
      <w:r>
        <w:rPr>
          <w:lang w:val="en-US" w:eastAsia="zh-CN"/>
        </w:rPr>
        <w:t xml:space="preserve"> not synchronized</w:t>
      </w:r>
      <w:r w:rsidR="002461E4">
        <w:rPr>
          <w:lang w:val="en-US" w:eastAsia="zh-CN"/>
        </w:rPr>
        <w:t>, which means that each subframe in MeNB can be overlapping with two subframes in SeNB</w:t>
      </w:r>
      <w:r>
        <w:rPr>
          <w:lang w:val="en-US" w:eastAsia="zh-CN"/>
        </w:rPr>
        <w:t xml:space="preserve">. </w:t>
      </w:r>
      <w:r w:rsidR="002461E4">
        <w:rPr>
          <w:lang w:val="en-US" w:eastAsia="zh-CN"/>
        </w:rPr>
        <w:t xml:space="preserve">This creates some further complication when performing </w:t>
      </w:r>
      <w:r w:rsidR="002461E4">
        <w:rPr>
          <w:lang w:val="en-US" w:eastAsia="zh-CN"/>
        </w:rPr>
        <w:lastRenderedPageBreak/>
        <w:t xml:space="preserve">the scheduling. </w:t>
      </w:r>
      <w:proofErr w:type="gramStart"/>
      <w:r w:rsidR="002461E4">
        <w:rPr>
          <w:lang w:val="en-US" w:eastAsia="zh-CN"/>
        </w:rPr>
        <w:t>If separate prioritization/scaling is performed for the 1</w:t>
      </w:r>
      <w:r w:rsidR="00AB7074" w:rsidRPr="00614FB7">
        <w:rPr>
          <w:vertAlign w:val="superscript"/>
          <w:lang w:val="en-US" w:eastAsia="zh-CN"/>
        </w:rPr>
        <w:t>st</w:t>
      </w:r>
      <w:r w:rsidR="002461E4">
        <w:rPr>
          <w:lang w:val="en-US" w:eastAsia="zh-CN"/>
        </w:rPr>
        <w:t xml:space="preserve"> part and the 2</w:t>
      </w:r>
      <w:r w:rsidR="00AB7074" w:rsidRPr="00614FB7">
        <w:rPr>
          <w:vertAlign w:val="superscript"/>
          <w:lang w:val="en-US" w:eastAsia="zh-CN"/>
        </w:rPr>
        <w:t>nd</w:t>
      </w:r>
      <w:r w:rsidR="002461E4">
        <w:rPr>
          <w:lang w:val="en-US" w:eastAsia="zh-CN"/>
        </w:rPr>
        <w:t xml:space="preserve"> part of the subframe (which corresponds to different subframes in the other eNB), it can result in different channel power.</w:t>
      </w:r>
      <w:proofErr w:type="gramEnd"/>
      <w:r w:rsidR="002461E4">
        <w:rPr>
          <w:lang w:val="en-US" w:eastAsia="zh-CN"/>
        </w:rPr>
        <w:t xml:space="preserve"> However, we should avoid this because each channel should keep constant power to keep orthogonality. One way to handle it is to perform power scaling after subtracting the power of those channels which are already allocated with power previously.</w:t>
      </w:r>
    </w:p>
    <w:p w:rsidR="001E098A" w:rsidRDefault="001E098A" w:rsidP="00A42B2F">
      <w:pPr>
        <w:rPr>
          <w:lang w:val="en-US" w:eastAsia="zh-CN"/>
        </w:rPr>
      </w:pPr>
    </w:p>
    <w:p w:rsidR="006A1FC0" w:rsidRPr="006A1FC0" w:rsidRDefault="006A1FC0" w:rsidP="006A1FC0">
      <w:pPr>
        <w:pStyle w:val="Heading1"/>
        <w:numPr>
          <w:ilvl w:val="1"/>
          <w:numId w:val="32"/>
        </w:numPr>
        <w:jc w:val="both"/>
        <w:rPr>
          <w:sz w:val="24"/>
          <w:szCs w:val="24"/>
          <w:lang w:eastAsia="zh-CN"/>
        </w:rPr>
      </w:pPr>
      <w:r w:rsidRPr="006A1FC0">
        <w:rPr>
          <w:rFonts w:hint="eastAsia"/>
          <w:sz w:val="24"/>
          <w:szCs w:val="24"/>
          <w:lang w:eastAsia="zh-CN"/>
        </w:rPr>
        <w:t>Power Splitting</w:t>
      </w:r>
    </w:p>
    <w:p w:rsidR="00BC0FBD" w:rsidRDefault="004009D6" w:rsidP="00BC0FBD">
      <w:pPr>
        <w:rPr>
          <w:lang w:val="en-US" w:eastAsia="zh-CN"/>
        </w:rPr>
      </w:pPr>
      <w:r>
        <w:rPr>
          <w:rFonts w:hint="eastAsia"/>
          <w:lang w:val="en-US" w:eastAsia="zh-CN"/>
        </w:rPr>
        <w:t xml:space="preserve">Considering the scenario of </w:t>
      </w:r>
      <w:r w:rsidR="00770785">
        <w:rPr>
          <w:lang w:val="en-US" w:eastAsia="zh-CN"/>
        </w:rPr>
        <w:t>a</w:t>
      </w:r>
      <w:r>
        <w:rPr>
          <w:rFonts w:hint="eastAsia"/>
          <w:lang w:val="en-US" w:eastAsia="zh-CN"/>
        </w:rPr>
        <w:t>synchron</w:t>
      </w:r>
      <w:r w:rsidR="00770785">
        <w:rPr>
          <w:lang w:val="en-US" w:eastAsia="zh-CN"/>
        </w:rPr>
        <w:t>ous operation</w:t>
      </w:r>
      <w:r>
        <w:rPr>
          <w:rFonts w:hint="eastAsia"/>
          <w:lang w:val="en-US" w:eastAsia="zh-CN"/>
        </w:rPr>
        <w:t xml:space="preserve"> between MeNB and SeNB, semi-statically splitting the UE maximum power between MeNB and SeNB is a simple way to guarantee the UE </w:t>
      </w:r>
      <w:r w:rsidR="00E302E7">
        <w:rPr>
          <w:rFonts w:hint="eastAsia"/>
          <w:lang w:val="en-US" w:eastAsia="zh-CN"/>
        </w:rPr>
        <w:t>total</w:t>
      </w:r>
      <w:r>
        <w:rPr>
          <w:rFonts w:hint="eastAsia"/>
          <w:lang w:val="en-US" w:eastAsia="zh-CN"/>
        </w:rPr>
        <w:t xml:space="preserve"> power is not exceeded.</w:t>
      </w:r>
      <w:r w:rsidR="00A23245">
        <w:rPr>
          <w:rFonts w:hint="eastAsia"/>
          <w:lang w:val="en-US" w:eastAsia="zh-CN"/>
        </w:rPr>
        <w:t xml:space="preserve"> </w:t>
      </w:r>
      <w:r w:rsidR="00A23245">
        <w:rPr>
          <w:lang w:val="en-US" w:eastAsia="zh-CN"/>
        </w:rPr>
        <w:t>W</w:t>
      </w:r>
      <w:r w:rsidR="00A23245">
        <w:rPr>
          <w:rFonts w:hint="eastAsia"/>
          <w:lang w:val="en-US" w:eastAsia="zh-CN"/>
        </w:rPr>
        <w:t xml:space="preserve">ithin each eNB, </w:t>
      </w:r>
      <w:r w:rsidR="00770785">
        <w:rPr>
          <w:lang w:val="en-US" w:eastAsia="zh-CN"/>
        </w:rPr>
        <w:t xml:space="preserve">the </w:t>
      </w:r>
      <w:r w:rsidR="00A23245">
        <w:rPr>
          <w:rFonts w:hint="eastAsia"/>
          <w:lang w:val="en-US" w:eastAsia="zh-CN"/>
        </w:rPr>
        <w:t>PHR reporting mechanism and the existing power scaling/prioritization (including PRACH) could be reused</w:t>
      </w:r>
      <w:r w:rsidR="007D4E5F">
        <w:rPr>
          <w:rFonts w:hint="eastAsia"/>
          <w:lang w:val="en-US" w:eastAsia="zh-CN"/>
        </w:rPr>
        <w:t xml:space="preserve">.  </w:t>
      </w:r>
      <w:r w:rsidR="00BC0FBD">
        <w:rPr>
          <w:rFonts w:hint="eastAsia"/>
          <w:lang w:val="en-US" w:eastAsia="zh-CN"/>
        </w:rPr>
        <w:t xml:space="preserve">However, the drawback of semi-static power splitting is that it does not reflect instantaneous scheduling conditions for the UE on a given subframe.  The redundant power of one eNB cannot be </w:t>
      </w:r>
      <w:r w:rsidR="007B0B1A">
        <w:rPr>
          <w:lang w:val="en-US" w:eastAsia="zh-CN"/>
        </w:rPr>
        <w:t xml:space="preserve">effectively </w:t>
      </w:r>
      <w:r w:rsidR="00BC0FBD">
        <w:rPr>
          <w:rFonts w:hint="eastAsia"/>
          <w:lang w:val="en-US" w:eastAsia="zh-CN"/>
        </w:rPr>
        <w:t>used for the other eNB</w:t>
      </w:r>
      <w:r w:rsidR="006961FE">
        <w:rPr>
          <w:lang w:val="en-US" w:eastAsia="zh-CN"/>
        </w:rPr>
        <w:t>, which reduces the coverage and the user throughput.</w:t>
      </w:r>
    </w:p>
    <w:p w:rsidR="00FB478E" w:rsidRDefault="007D4E5F" w:rsidP="00A42B2F">
      <w:pPr>
        <w:rPr>
          <w:lang w:val="en-US" w:eastAsia="zh-CN"/>
        </w:rPr>
      </w:pPr>
      <w:r>
        <w:rPr>
          <w:rFonts w:hint="eastAsia"/>
          <w:lang w:val="en-US" w:eastAsia="zh-CN"/>
        </w:rPr>
        <w:t>The power splitting methods need to be further considered.</w:t>
      </w:r>
    </w:p>
    <w:p w:rsidR="00CD70CA" w:rsidRDefault="007D4E5F" w:rsidP="00A61030">
      <w:pPr>
        <w:pStyle w:val="ListParagraph"/>
        <w:numPr>
          <w:ilvl w:val="0"/>
          <w:numId w:val="53"/>
        </w:numPr>
        <w:spacing w:before="60" w:after="60" w:line="280" w:lineRule="exact"/>
        <w:ind w:firstLineChars="0"/>
        <w:rPr>
          <w:rFonts w:ascii="Times New Roman" w:hAnsi="Times New Roman"/>
          <w:sz w:val="22"/>
        </w:rPr>
      </w:pPr>
      <w:r w:rsidRPr="00A61030">
        <w:rPr>
          <w:rFonts w:ascii="Times New Roman" w:hAnsi="Times New Roman" w:hint="eastAsia"/>
          <w:b/>
          <w:i/>
          <w:sz w:val="22"/>
        </w:rPr>
        <w:t>Alt1: Equal splitting</w:t>
      </w:r>
      <w:r>
        <w:rPr>
          <w:rFonts w:ascii="Times New Roman" w:hAnsi="Times New Roman" w:hint="eastAsia"/>
          <w:sz w:val="22"/>
        </w:rPr>
        <w:t xml:space="preserve">, i.e., 50% for MeNB and 50% for SeNB.  </w:t>
      </w:r>
    </w:p>
    <w:p w:rsidR="007D4E5F" w:rsidRDefault="007D4E5F" w:rsidP="00A61030">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 xml:space="preserve">This solution </w:t>
      </w:r>
      <w:r w:rsidR="00CD70CA">
        <w:rPr>
          <w:rFonts w:ascii="Times New Roman" w:hAnsi="Times New Roman" w:hint="eastAsia"/>
          <w:sz w:val="22"/>
        </w:rPr>
        <w:t xml:space="preserve">is simple, but it </w:t>
      </w:r>
      <w:r>
        <w:rPr>
          <w:rFonts w:ascii="Times New Roman" w:hAnsi="Times New Roman" w:hint="eastAsia"/>
          <w:sz w:val="22"/>
        </w:rPr>
        <w:t>does not consider the significant pathloss</w:t>
      </w:r>
      <w:r w:rsidR="00CD70CA">
        <w:rPr>
          <w:rFonts w:ascii="Times New Roman" w:hAnsi="Times New Roman" w:hint="eastAsia"/>
          <w:sz w:val="22"/>
        </w:rPr>
        <w:t xml:space="preserve"> (PL)</w:t>
      </w:r>
      <w:r>
        <w:rPr>
          <w:rFonts w:ascii="Times New Roman" w:hAnsi="Times New Roman" w:hint="eastAsia"/>
          <w:sz w:val="22"/>
        </w:rPr>
        <w:t xml:space="preserve"> difference </w:t>
      </w:r>
      <w:r w:rsidR="00770785">
        <w:rPr>
          <w:rFonts w:ascii="Times New Roman" w:hAnsi="Times New Roman"/>
          <w:sz w:val="22"/>
        </w:rPr>
        <w:t xml:space="preserve">that may exist </w:t>
      </w:r>
      <w:r>
        <w:rPr>
          <w:rFonts w:ascii="Times New Roman" w:hAnsi="Times New Roman" w:hint="eastAsia"/>
          <w:sz w:val="22"/>
        </w:rPr>
        <w:t>between MeNB and SeNB.  The</w:t>
      </w:r>
      <w:r w:rsidR="00CD70CA" w:rsidRPr="00CD70CA">
        <w:rPr>
          <w:rFonts w:ascii="Times New Roman" w:hAnsi="Times New Roman" w:hint="eastAsia"/>
          <w:sz w:val="22"/>
        </w:rPr>
        <w:t xml:space="preserve"> </w:t>
      </w:r>
      <w:r w:rsidR="00CD70CA">
        <w:rPr>
          <w:rFonts w:ascii="Times New Roman" w:hAnsi="Times New Roman" w:hint="eastAsia"/>
          <w:sz w:val="22"/>
        </w:rPr>
        <w:t>link reliability of the connection</w:t>
      </w:r>
      <w:r>
        <w:rPr>
          <w:rFonts w:ascii="Times New Roman" w:hAnsi="Times New Roman" w:hint="eastAsia"/>
          <w:sz w:val="22"/>
        </w:rPr>
        <w:t xml:space="preserve"> to the eNB </w:t>
      </w:r>
      <w:r w:rsidR="00CD70CA">
        <w:rPr>
          <w:rFonts w:ascii="Times New Roman" w:hAnsi="Times New Roman" w:hint="eastAsia"/>
          <w:sz w:val="22"/>
        </w:rPr>
        <w:t xml:space="preserve">with larger PL </w:t>
      </w:r>
      <w:r w:rsidR="00CD70CA">
        <w:rPr>
          <w:rFonts w:ascii="Times New Roman" w:hAnsi="Times New Roman"/>
          <w:sz w:val="22"/>
        </w:rPr>
        <w:t>cannot</w:t>
      </w:r>
      <w:r w:rsidR="00CD70CA">
        <w:rPr>
          <w:rFonts w:ascii="Times New Roman" w:hAnsi="Times New Roman" w:hint="eastAsia"/>
          <w:sz w:val="22"/>
        </w:rPr>
        <w:t xml:space="preserve"> be guaranteed.</w:t>
      </w:r>
    </w:p>
    <w:p w:rsidR="00CD70CA" w:rsidRDefault="00A61030" w:rsidP="00A61030">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 xml:space="preserve">For example, the PL towards a macro-cell is generally much larger than that towards a small-cell.  As illustrated in Fig. 1, the PL difference in SCE Scenario #2a is up to 10dB.  If the transmit power is equally split between the macro-cell and the small-cell, the received power at the macro-cell is normally 10dB </w:t>
      </w:r>
      <w:r w:rsidR="007B0B1A" w:rsidRPr="007B0B1A">
        <w:rPr>
          <w:rFonts w:ascii="Times New Roman" w:hAnsi="Times New Roman"/>
          <w:sz w:val="22"/>
        </w:rPr>
        <w:t xml:space="preserve">lower </w:t>
      </w:r>
      <w:r>
        <w:rPr>
          <w:rFonts w:ascii="Times New Roman" w:hAnsi="Times New Roman" w:hint="eastAsia"/>
          <w:sz w:val="22"/>
        </w:rPr>
        <w:t xml:space="preserve">than that at the small-cell.  Thus the channel quality to the macro-cell may be very </w:t>
      </w:r>
      <w:r w:rsidR="00770785">
        <w:rPr>
          <w:rFonts w:ascii="Times New Roman" w:hAnsi="Times New Roman"/>
          <w:sz w:val="22"/>
        </w:rPr>
        <w:t>poor</w:t>
      </w:r>
      <w:r w:rsidR="00051D1C">
        <w:rPr>
          <w:rFonts w:ascii="Times New Roman" w:hAnsi="Times New Roman" w:hint="eastAsia"/>
          <w:sz w:val="22"/>
        </w:rPr>
        <w:t xml:space="preserve">, although there is </w:t>
      </w:r>
      <w:r w:rsidR="00770785">
        <w:rPr>
          <w:rFonts w:ascii="Times New Roman" w:hAnsi="Times New Roman"/>
          <w:sz w:val="22"/>
        </w:rPr>
        <w:t>more than enough</w:t>
      </w:r>
      <w:r w:rsidR="00770785">
        <w:rPr>
          <w:rFonts w:ascii="Times New Roman" w:hAnsi="Times New Roman" w:hint="eastAsia"/>
          <w:sz w:val="22"/>
        </w:rPr>
        <w:t xml:space="preserve"> </w:t>
      </w:r>
      <w:r w:rsidR="00051D1C">
        <w:rPr>
          <w:rFonts w:ascii="Times New Roman" w:hAnsi="Times New Roman" w:hint="eastAsia"/>
          <w:sz w:val="22"/>
        </w:rPr>
        <w:t>power for the small-cell</w:t>
      </w:r>
      <w:r>
        <w:rPr>
          <w:rFonts w:ascii="Times New Roman" w:hAnsi="Times New Roman" w:hint="eastAsia"/>
          <w:sz w:val="22"/>
        </w:rPr>
        <w:t>.</w:t>
      </w:r>
    </w:p>
    <w:p w:rsidR="00770785" w:rsidRDefault="00770785" w:rsidP="00A61030">
      <w:pPr>
        <w:pStyle w:val="ListParagraph"/>
        <w:spacing w:before="60" w:after="60" w:line="280" w:lineRule="exact"/>
        <w:ind w:left="1140" w:firstLineChars="0" w:firstLine="0"/>
        <w:rPr>
          <w:rFonts w:ascii="Times New Roman" w:hAnsi="Times New Roman"/>
          <w:sz w:val="22"/>
        </w:rPr>
      </w:pPr>
    </w:p>
    <w:p w:rsidR="00CD70CA" w:rsidRDefault="00CD70CA" w:rsidP="00A61030">
      <w:pPr>
        <w:pStyle w:val="ListParagraph"/>
        <w:numPr>
          <w:ilvl w:val="0"/>
          <w:numId w:val="53"/>
        </w:numPr>
        <w:spacing w:before="60" w:after="60" w:line="280" w:lineRule="exact"/>
        <w:ind w:firstLineChars="0"/>
        <w:rPr>
          <w:rFonts w:ascii="Times New Roman" w:hAnsi="Times New Roman"/>
          <w:sz w:val="22"/>
        </w:rPr>
      </w:pPr>
      <w:r w:rsidRPr="00A61030">
        <w:rPr>
          <w:rFonts w:ascii="Times New Roman" w:hAnsi="Times New Roman" w:hint="eastAsia"/>
          <w:b/>
          <w:i/>
          <w:sz w:val="22"/>
        </w:rPr>
        <w:t>Alt2: Splitting based on the PL</w:t>
      </w:r>
      <w:r>
        <w:rPr>
          <w:rFonts w:ascii="Times New Roman" w:hAnsi="Times New Roman" w:hint="eastAsia"/>
          <w:sz w:val="22"/>
        </w:rPr>
        <w:t>.</w:t>
      </w:r>
      <w:r w:rsidR="00051D1C">
        <w:rPr>
          <w:rFonts w:ascii="Times New Roman" w:hAnsi="Times New Roman" w:hint="eastAsia"/>
          <w:sz w:val="22"/>
        </w:rPr>
        <w:t xml:space="preserve">  </w:t>
      </w:r>
    </w:p>
    <w:p w:rsidR="00770785" w:rsidRDefault="00770785" w:rsidP="00770785">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In the above example, to achieve similar target SINR level at both eNBs, the UE would allocate 10dB higher power to the macro-cell over the small-cell.  It may lead to a large number of UEs in the small-cell approach</w:t>
      </w:r>
      <w:r>
        <w:rPr>
          <w:rFonts w:ascii="Times New Roman" w:hAnsi="Times New Roman"/>
          <w:sz w:val="22"/>
        </w:rPr>
        <w:t>ing</w:t>
      </w:r>
      <w:r>
        <w:rPr>
          <w:rFonts w:ascii="Times New Roman" w:hAnsi="Times New Roman" w:hint="eastAsia"/>
          <w:sz w:val="22"/>
        </w:rPr>
        <w:t xml:space="preserve"> their assigned maximum power, which just occupies a </w:t>
      </w:r>
      <w:r>
        <w:rPr>
          <w:rFonts w:ascii="Times New Roman" w:hAnsi="Times New Roman"/>
          <w:sz w:val="22"/>
        </w:rPr>
        <w:t>small</w:t>
      </w:r>
      <w:r>
        <w:rPr>
          <w:rFonts w:ascii="Times New Roman" w:hAnsi="Times New Roman" w:hint="eastAsia"/>
          <w:sz w:val="22"/>
        </w:rPr>
        <w:t xml:space="preserve"> fraction of the UE total maximum power.</w:t>
      </w:r>
    </w:p>
    <w:p w:rsidR="00770785" w:rsidRPr="007D4E5F" w:rsidRDefault="00770785" w:rsidP="00770785">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It can be expected that the performance of DC will be degraded seriously if the redundant power from one eNB with large PL cannot be used by another eNB with small PL. Consequently, some enhanced power splitting methods should be considered to avoid performance impact.</w:t>
      </w:r>
    </w:p>
    <w:p w:rsidR="00D90C9B" w:rsidRPr="007D4E5F" w:rsidRDefault="00D90C9B" w:rsidP="00D90C9B">
      <w:pPr>
        <w:pStyle w:val="ListParagraph"/>
        <w:spacing w:before="60" w:after="60" w:line="280" w:lineRule="exact"/>
        <w:ind w:left="1140" w:firstLineChars="0" w:firstLine="0"/>
        <w:rPr>
          <w:rFonts w:ascii="Times New Roman" w:hAnsi="Times New Roman"/>
          <w:sz w:val="22"/>
        </w:rPr>
      </w:pPr>
    </w:p>
    <w:p w:rsidR="00CD70CA" w:rsidRDefault="00CD70CA" w:rsidP="00A42B2F">
      <w:pPr>
        <w:rPr>
          <w:lang w:val="en-US" w:eastAsia="zh-CN"/>
        </w:rPr>
      </w:pPr>
    </w:p>
    <w:p w:rsidR="00CD70CA" w:rsidRDefault="00CD70CA" w:rsidP="00A42B2F">
      <w:pPr>
        <w:rPr>
          <w:lang w:val="en-US" w:eastAsia="zh-CN"/>
        </w:rPr>
        <w:sectPr w:rsidR="00CD70CA"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pPr>
    </w:p>
    <w:p w:rsidR="00CD70CA" w:rsidRDefault="00CD70CA" w:rsidP="00CD70CA">
      <w:pPr>
        <w:jc w:val="center"/>
        <w:rPr>
          <w:lang w:val="en-US" w:eastAsia="zh-CN"/>
        </w:rPr>
      </w:pPr>
      <w:r>
        <w:rPr>
          <w:noProof/>
          <w:lang w:val="en-US" w:eastAsia="zh-CN"/>
        </w:rPr>
        <w:lastRenderedPageBreak/>
        <w:drawing>
          <wp:inline distT="0" distB="0" distL="0" distR="0">
            <wp:extent cx="3581400" cy="2824354"/>
            <wp:effectExtent l="0" t="0" r="0" b="0"/>
            <wp:docPr id="2" name="Picture 2" descr="cid:image002.png@01CF3A07.6AE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CF3A07.6AE07230"/>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6300" cy="2828218"/>
                    </a:xfrm>
                    <a:prstGeom prst="rect">
                      <a:avLst/>
                    </a:prstGeom>
                    <a:noFill/>
                    <a:ln>
                      <a:noFill/>
                    </a:ln>
                  </pic:spPr>
                </pic:pic>
              </a:graphicData>
            </a:graphic>
          </wp:inline>
        </w:drawing>
      </w:r>
    </w:p>
    <w:p w:rsidR="00CD70CA" w:rsidRDefault="00CD70CA" w:rsidP="00CD70CA">
      <w:pPr>
        <w:jc w:val="center"/>
        <w:rPr>
          <w:lang w:val="en-US" w:eastAsia="zh-CN"/>
        </w:rPr>
      </w:pPr>
      <w:r>
        <w:rPr>
          <w:rFonts w:hint="eastAsia"/>
          <w:lang w:val="en-US" w:eastAsia="zh-CN"/>
        </w:rPr>
        <w:t xml:space="preserve">Fig. 1 </w:t>
      </w:r>
      <w:r>
        <w:rPr>
          <w:rFonts w:hint="eastAsia"/>
          <w:lang w:val="en-US" w:eastAsia="zh-CN"/>
        </w:rPr>
        <w:tab/>
        <w:t>PL distribution</w:t>
      </w:r>
      <w:r w:rsidR="00051D1C">
        <w:rPr>
          <w:rFonts w:hint="eastAsia"/>
          <w:lang w:val="en-US" w:eastAsia="zh-CN"/>
        </w:rPr>
        <w:t xml:space="preserve"> of UEs to macro-cell and small-cell</w:t>
      </w:r>
    </w:p>
    <w:p w:rsidR="00DC5ED7" w:rsidRDefault="00DC5ED7" w:rsidP="00DC5ED7">
      <w:pPr>
        <w:rPr>
          <w:lang w:val="en-US" w:eastAsia="zh-CN"/>
        </w:rPr>
      </w:pPr>
    </w:p>
    <w:p w:rsidR="00F00743" w:rsidRPr="006A1FC0" w:rsidRDefault="00F00743" w:rsidP="00F00743">
      <w:pPr>
        <w:pStyle w:val="Heading1"/>
        <w:numPr>
          <w:ilvl w:val="1"/>
          <w:numId w:val="32"/>
        </w:numPr>
        <w:jc w:val="both"/>
        <w:rPr>
          <w:sz w:val="24"/>
          <w:szCs w:val="24"/>
          <w:lang w:eastAsia="zh-CN"/>
        </w:rPr>
      </w:pPr>
      <w:r>
        <w:rPr>
          <w:rFonts w:hint="eastAsia"/>
          <w:sz w:val="24"/>
          <w:szCs w:val="24"/>
          <w:lang w:eastAsia="zh-CN"/>
        </w:rPr>
        <w:t xml:space="preserve">Enhanced </w:t>
      </w:r>
      <w:r w:rsidRPr="006A1FC0">
        <w:rPr>
          <w:rFonts w:hint="eastAsia"/>
          <w:sz w:val="24"/>
          <w:szCs w:val="24"/>
          <w:lang w:eastAsia="zh-CN"/>
        </w:rPr>
        <w:t>Power Splitting</w:t>
      </w:r>
    </w:p>
    <w:p w:rsidR="00F00743" w:rsidRDefault="00F00743" w:rsidP="00F00743">
      <w:pPr>
        <w:rPr>
          <w:lang w:val="en-US" w:eastAsia="zh-CN"/>
        </w:rPr>
      </w:pPr>
      <w:r>
        <w:rPr>
          <w:rFonts w:hint="eastAsia"/>
          <w:lang w:val="en-US" w:eastAsia="zh-CN"/>
        </w:rPr>
        <w:t xml:space="preserve">To utilize the redundant </w:t>
      </w:r>
      <w:r>
        <w:rPr>
          <w:lang w:val="en-US" w:eastAsia="zh-CN"/>
        </w:rPr>
        <w:t>power</w:t>
      </w:r>
      <w:r>
        <w:rPr>
          <w:rFonts w:hint="eastAsia"/>
          <w:lang w:val="en-US" w:eastAsia="zh-CN"/>
        </w:rPr>
        <w:t xml:space="preserve"> from </w:t>
      </w:r>
      <w:r w:rsidR="00437088">
        <w:rPr>
          <w:lang w:val="en-US" w:eastAsia="zh-CN"/>
        </w:rPr>
        <w:t xml:space="preserve">one of </w:t>
      </w:r>
      <w:proofErr w:type="spellStart"/>
      <w:r>
        <w:rPr>
          <w:rFonts w:hint="eastAsia"/>
          <w:lang w:val="en-US" w:eastAsia="zh-CN"/>
        </w:rPr>
        <w:t>eNB</w:t>
      </w:r>
      <w:r w:rsidR="00437088">
        <w:rPr>
          <w:lang w:val="en-US" w:eastAsia="zh-CN"/>
        </w:rPr>
        <w:t>s</w:t>
      </w:r>
      <w:proofErr w:type="spellEnd"/>
      <w:r>
        <w:rPr>
          <w:rFonts w:hint="eastAsia"/>
          <w:lang w:val="en-US" w:eastAsia="zh-CN"/>
        </w:rPr>
        <w:t xml:space="preserve"> without UL transmissions in a given subframe, we consider </w:t>
      </w:r>
      <w:r w:rsidR="009B5177">
        <w:rPr>
          <w:rFonts w:hint="eastAsia"/>
          <w:lang w:val="en-US" w:eastAsia="zh-CN"/>
        </w:rPr>
        <w:t>uncoordinated UL adjustment scheme for power and data rate.  Th</w:t>
      </w:r>
      <w:r w:rsidR="00437088">
        <w:rPr>
          <w:lang w:val="en-US" w:eastAsia="zh-CN"/>
        </w:rPr>
        <w:t>is scheme allows</w:t>
      </w:r>
      <w:bookmarkStart w:id="1" w:name="_GoBack"/>
      <w:bookmarkEnd w:id="1"/>
      <w:r w:rsidR="00437088">
        <w:rPr>
          <w:lang w:val="en-US" w:eastAsia="zh-CN"/>
        </w:rPr>
        <w:t xml:space="preserve"> an </w:t>
      </w:r>
      <w:proofErr w:type="spellStart"/>
      <w:r>
        <w:rPr>
          <w:rFonts w:hint="eastAsia"/>
          <w:lang w:val="en-US" w:eastAsia="zh-CN"/>
        </w:rPr>
        <w:t>eNB</w:t>
      </w:r>
      <w:proofErr w:type="spellEnd"/>
      <w:r>
        <w:rPr>
          <w:rFonts w:hint="eastAsia"/>
          <w:lang w:val="en-US" w:eastAsia="zh-CN"/>
        </w:rPr>
        <w:t xml:space="preserve"> </w:t>
      </w:r>
      <w:r w:rsidR="00437088">
        <w:rPr>
          <w:lang w:val="en-US" w:eastAsia="zh-CN"/>
        </w:rPr>
        <w:t>to send</w:t>
      </w:r>
      <w:r>
        <w:rPr>
          <w:rFonts w:hint="eastAsia"/>
          <w:lang w:val="en-US" w:eastAsia="zh-CN"/>
        </w:rPr>
        <w:t xml:space="preserve"> the UE two sets of TPC command</w:t>
      </w:r>
      <w:r w:rsidR="00437088">
        <w:rPr>
          <w:lang w:val="en-US" w:eastAsia="zh-CN"/>
        </w:rPr>
        <w:t>s</w:t>
      </w:r>
      <w:r>
        <w:rPr>
          <w:rFonts w:hint="eastAsia"/>
          <w:lang w:val="en-US" w:eastAsia="zh-CN"/>
        </w:rPr>
        <w:t xml:space="preserve"> and MCS parameters simultaneously</w:t>
      </w:r>
      <w:r w:rsidR="00437088">
        <w:rPr>
          <w:lang w:val="en-US" w:eastAsia="zh-CN"/>
        </w:rPr>
        <w:t>:</w:t>
      </w:r>
    </w:p>
    <w:p w:rsidR="00F00743" w:rsidRDefault="00F00743" w:rsidP="00F00743">
      <w:pPr>
        <w:pStyle w:val="ListParagraph"/>
        <w:numPr>
          <w:ilvl w:val="0"/>
          <w:numId w:val="54"/>
        </w:numPr>
        <w:spacing w:before="60" w:after="60" w:line="280" w:lineRule="exact"/>
        <w:ind w:firstLineChars="0" w:hanging="357"/>
        <w:rPr>
          <w:rFonts w:ascii="Times New Roman" w:hAnsi="Times New Roman"/>
          <w:sz w:val="22"/>
        </w:rPr>
      </w:pPr>
      <w:r w:rsidRPr="00C14197">
        <w:rPr>
          <w:rFonts w:ascii="Times New Roman" w:hAnsi="Times New Roman" w:hint="eastAsia"/>
          <w:sz w:val="22"/>
        </w:rPr>
        <w:t xml:space="preserve">The 1st set of </w:t>
      </w:r>
      <w:r>
        <w:rPr>
          <w:rFonts w:ascii="Times New Roman" w:hAnsi="Times New Roman" w:hint="eastAsia"/>
          <w:sz w:val="22"/>
        </w:rPr>
        <w:t xml:space="preserve">TPC command and MCS parameters is </w:t>
      </w:r>
      <w:r w:rsidR="003D70C0">
        <w:rPr>
          <w:rFonts w:ascii="Times New Roman" w:hAnsi="Times New Roman"/>
          <w:sz w:val="22"/>
        </w:rPr>
        <w:t>determined</w:t>
      </w:r>
      <w:r>
        <w:rPr>
          <w:rFonts w:ascii="Times New Roman" w:hAnsi="Times New Roman" w:hint="eastAsia"/>
          <w:sz w:val="22"/>
        </w:rPr>
        <w:t xml:space="preserve"> based on the semi-statically split maximum power</w:t>
      </w:r>
      <w:r w:rsidR="003D70C0">
        <w:rPr>
          <w:rFonts w:ascii="Times New Roman" w:hAnsi="Times New Roman"/>
          <w:sz w:val="22"/>
        </w:rPr>
        <w:t xml:space="preserve"> corresponding to this </w:t>
      </w:r>
      <w:proofErr w:type="spellStart"/>
      <w:r w:rsidR="003D70C0">
        <w:rPr>
          <w:rFonts w:ascii="Times New Roman" w:hAnsi="Times New Roman"/>
          <w:sz w:val="22"/>
        </w:rPr>
        <w:t>eNB</w:t>
      </w:r>
      <w:proofErr w:type="spellEnd"/>
      <w:r>
        <w:rPr>
          <w:rFonts w:ascii="Times New Roman" w:hAnsi="Times New Roman" w:hint="eastAsia"/>
          <w:sz w:val="22"/>
        </w:rPr>
        <w:t xml:space="preserve">, which is a </w:t>
      </w:r>
      <w:r w:rsidRPr="00C14197">
        <w:rPr>
          <w:rFonts w:ascii="Times New Roman" w:hAnsi="Times New Roman" w:hint="eastAsia"/>
          <w:sz w:val="22"/>
          <w:u w:val="single"/>
        </w:rPr>
        <w:t xml:space="preserve">conservative </w:t>
      </w:r>
      <w:r w:rsidR="003D70C0">
        <w:rPr>
          <w:rFonts w:ascii="Times New Roman" w:hAnsi="Times New Roman"/>
          <w:sz w:val="22"/>
          <w:u w:val="single"/>
        </w:rPr>
        <w:t>scheduling</w:t>
      </w:r>
      <w:r>
        <w:rPr>
          <w:rFonts w:ascii="Times New Roman" w:hAnsi="Times New Roman" w:hint="eastAsia"/>
          <w:sz w:val="22"/>
        </w:rPr>
        <w:t>.</w:t>
      </w:r>
    </w:p>
    <w:p w:rsidR="00F00743" w:rsidRDefault="00F00743" w:rsidP="00F00743">
      <w:pPr>
        <w:pStyle w:val="ListParagraph"/>
        <w:numPr>
          <w:ilvl w:val="0"/>
          <w:numId w:val="54"/>
        </w:numPr>
        <w:spacing w:before="60" w:after="60" w:line="280" w:lineRule="exact"/>
        <w:ind w:firstLineChars="0" w:hanging="357"/>
        <w:rPr>
          <w:rFonts w:ascii="Times New Roman" w:hAnsi="Times New Roman"/>
          <w:sz w:val="22"/>
        </w:rPr>
      </w:pPr>
      <w:r>
        <w:rPr>
          <w:rFonts w:ascii="Times New Roman" w:hAnsi="Times New Roman" w:hint="eastAsia"/>
          <w:sz w:val="22"/>
        </w:rPr>
        <w:t>The 2</w:t>
      </w:r>
      <w:r w:rsidRPr="00C14197">
        <w:rPr>
          <w:rFonts w:ascii="Times New Roman" w:hAnsi="Times New Roman" w:hint="eastAsia"/>
          <w:sz w:val="22"/>
          <w:vertAlign w:val="superscript"/>
        </w:rPr>
        <w:t>nd</w:t>
      </w:r>
      <w:r>
        <w:rPr>
          <w:rFonts w:ascii="Times New Roman" w:hAnsi="Times New Roman" w:hint="eastAsia"/>
          <w:sz w:val="22"/>
        </w:rPr>
        <w:t xml:space="preserve"> set of TPC command and MCS parameters is </w:t>
      </w:r>
      <w:r w:rsidR="003D70C0">
        <w:rPr>
          <w:rFonts w:ascii="Times New Roman" w:hAnsi="Times New Roman"/>
          <w:sz w:val="22"/>
        </w:rPr>
        <w:t>determined</w:t>
      </w:r>
      <w:r>
        <w:rPr>
          <w:rFonts w:ascii="Times New Roman" w:hAnsi="Times New Roman" w:hint="eastAsia"/>
          <w:sz w:val="22"/>
        </w:rPr>
        <w:t xml:space="preserve"> based on the total UE maximum power, under the assumption </w:t>
      </w:r>
      <w:r w:rsidR="003D70C0">
        <w:rPr>
          <w:rFonts w:ascii="Times New Roman" w:hAnsi="Times New Roman"/>
          <w:sz w:val="22"/>
        </w:rPr>
        <w:t>that</w:t>
      </w:r>
      <w:r>
        <w:rPr>
          <w:rFonts w:ascii="Times New Roman" w:hAnsi="Times New Roman" w:hint="eastAsia"/>
          <w:sz w:val="22"/>
        </w:rPr>
        <w:t xml:space="preserve"> no UL transmission </w:t>
      </w:r>
      <w:r w:rsidR="003D70C0">
        <w:rPr>
          <w:rFonts w:ascii="Times New Roman" w:hAnsi="Times New Roman"/>
          <w:sz w:val="22"/>
        </w:rPr>
        <w:t xml:space="preserve">is </w:t>
      </w:r>
      <w:r>
        <w:rPr>
          <w:rFonts w:ascii="Times New Roman" w:hAnsi="Times New Roman" w:hint="eastAsia"/>
          <w:sz w:val="22"/>
        </w:rPr>
        <w:t>scheduled on the</w:t>
      </w:r>
      <w:r w:rsidR="003D70C0">
        <w:rPr>
          <w:rFonts w:ascii="Times New Roman" w:hAnsi="Times New Roman"/>
          <w:sz w:val="22"/>
        </w:rPr>
        <w:t xml:space="preserve"> other</w:t>
      </w:r>
      <w:r>
        <w:rPr>
          <w:rFonts w:ascii="Times New Roman" w:hAnsi="Times New Roman" w:hint="eastAsia"/>
          <w:sz w:val="22"/>
        </w:rPr>
        <w:t xml:space="preserve"> </w:t>
      </w:r>
      <w:proofErr w:type="spellStart"/>
      <w:r>
        <w:rPr>
          <w:rFonts w:ascii="Times New Roman" w:hAnsi="Times New Roman" w:hint="eastAsia"/>
          <w:sz w:val="22"/>
        </w:rPr>
        <w:t>eNB</w:t>
      </w:r>
      <w:proofErr w:type="spellEnd"/>
      <w:r>
        <w:rPr>
          <w:rFonts w:ascii="Times New Roman" w:hAnsi="Times New Roman" w:hint="eastAsia"/>
          <w:sz w:val="22"/>
        </w:rPr>
        <w:t xml:space="preserve"> and the total UE power could be used for this connection in the target subframe, which is an </w:t>
      </w:r>
      <w:r w:rsidRPr="00C14197">
        <w:rPr>
          <w:rFonts w:ascii="Times New Roman" w:hAnsi="Times New Roman" w:hint="eastAsia"/>
          <w:sz w:val="22"/>
          <w:u w:val="single"/>
        </w:rPr>
        <w:t xml:space="preserve">aggressive </w:t>
      </w:r>
      <w:r w:rsidR="003D70C0">
        <w:rPr>
          <w:rFonts w:ascii="Times New Roman" w:hAnsi="Times New Roman"/>
          <w:sz w:val="22"/>
          <w:u w:val="single"/>
        </w:rPr>
        <w:t>scheduling</w:t>
      </w:r>
      <w:r>
        <w:rPr>
          <w:rFonts w:ascii="Times New Roman" w:hAnsi="Times New Roman" w:hint="eastAsia"/>
          <w:sz w:val="22"/>
        </w:rPr>
        <w:t xml:space="preserve">.  With the aggressive </w:t>
      </w:r>
      <w:r w:rsidR="003D70C0">
        <w:rPr>
          <w:rFonts w:ascii="Times New Roman" w:hAnsi="Times New Roman"/>
          <w:sz w:val="22"/>
        </w:rPr>
        <w:t>scheduling</w:t>
      </w:r>
      <w:r>
        <w:rPr>
          <w:rFonts w:ascii="Times New Roman" w:hAnsi="Times New Roman" w:hint="eastAsia"/>
          <w:sz w:val="22"/>
        </w:rPr>
        <w:t xml:space="preserve">, the UE </w:t>
      </w:r>
      <w:r w:rsidR="003D70C0">
        <w:rPr>
          <w:rFonts w:ascii="Times New Roman" w:hAnsi="Times New Roman"/>
          <w:sz w:val="22"/>
        </w:rPr>
        <w:t>could</w:t>
      </w:r>
      <w:r>
        <w:rPr>
          <w:rFonts w:ascii="Times New Roman" w:hAnsi="Times New Roman" w:hint="eastAsia"/>
          <w:sz w:val="22"/>
        </w:rPr>
        <w:t xml:space="preserve"> achieve higher </w:t>
      </w:r>
      <w:r w:rsidR="003D70C0">
        <w:rPr>
          <w:rFonts w:ascii="Times New Roman" w:hAnsi="Times New Roman"/>
          <w:sz w:val="22"/>
        </w:rPr>
        <w:t xml:space="preserve">UL </w:t>
      </w:r>
      <w:r>
        <w:rPr>
          <w:rFonts w:ascii="Times New Roman" w:hAnsi="Times New Roman" w:hint="eastAsia"/>
          <w:sz w:val="22"/>
        </w:rPr>
        <w:t>throughput and/or better UL coverage.</w:t>
      </w:r>
    </w:p>
    <w:p w:rsidR="00F00743" w:rsidRDefault="00F00743" w:rsidP="00F00743">
      <w:pPr>
        <w:spacing w:line="280" w:lineRule="exact"/>
        <w:rPr>
          <w:lang w:eastAsia="zh-CN"/>
        </w:rPr>
      </w:pPr>
    </w:p>
    <w:p w:rsidR="00000000" w:rsidRDefault="00F00743">
      <w:pPr>
        <w:spacing w:line="280" w:lineRule="exact"/>
      </w:pPr>
      <w:r>
        <w:rPr>
          <w:rFonts w:hint="eastAsia"/>
          <w:lang w:eastAsia="zh-CN"/>
        </w:rPr>
        <w:t xml:space="preserve">Since the UE receives the scheduling information from both eNBs in subframe </w:t>
      </w:r>
      <w:r w:rsidRPr="00F00743">
        <w:rPr>
          <w:rFonts w:hint="eastAsia"/>
          <w:i/>
          <w:lang w:eastAsia="zh-CN"/>
        </w:rPr>
        <w:t>n</w:t>
      </w:r>
      <w:r>
        <w:rPr>
          <w:rFonts w:hint="eastAsia"/>
          <w:lang w:eastAsia="zh-CN"/>
        </w:rPr>
        <w:t xml:space="preserve">, it can </w:t>
      </w:r>
      <w:r w:rsidR="00437088">
        <w:rPr>
          <w:lang w:eastAsia="zh-CN"/>
        </w:rPr>
        <w:t>autonomously</w:t>
      </w:r>
      <w:r>
        <w:rPr>
          <w:rFonts w:hint="eastAsia"/>
          <w:lang w:eastAsia="zh-CN"/>
        </w:rPr>
        <w:t xml:space="preserve"> select conservative or aggressive </w:t>
      </w:r>
      <w:r w:rsidR="000F3130">
        <w:rPr>
          <w:lang w:eastAsia="zh-CN"/>
        </w:rPr>
        <w:t>scheduling</w:t>
      </w:r>
      <w:r>
        <w:rPr>
          <w:rFonts w:hint="eastAsia"/>
          <w:lang w:eastAsia="zh-CN"/>
        </w:rPr>
        <w:t xml:space="preserve"> according to the scheduling status of both eNBs for the target subframe </w:t>
      </w:r>
      <w:r w:rsidRPr="00F00743">
        <w:rPr>
          <w:rFonts w:hint="eastAsia"/>
          <w:i/>
          <w:lang w:eastAsia="zh-CN"/>
        </w:rPr>
        <w:t>n+</w:t>
      </w:r>
      <w:r w:rsidRPr="00F00743">
        <w:rPr>
          <w:rFonts w:hint="eastAsia"/>
          <w:lang w:eastAsia="zh-CN"/>
        </w:rPr>
        <w:t>4</w:t>
      </w:r>
      <w:r>
        <w:rPr>
          <w:rFonts w:hint="eastAsia"/>
          <w:lang w:eastAsia="zh-CN"/>
        </w:rPr>
        <w:t xml:space="preserve">.  </w:t>
      </w:r>
      <w:r w:rsidR="00EB73FB">
        <w:rPr>
          <w:lang w:eastAsia="zh-CN"/>
        </w:rPr>
        <w:t xml:space="preserve">In order for the </w:t>
      </w:r>
      <w:proofErr w:type="spellStart"/>
      <w:r w:rsidR="00EB73FB">
        <w:rPr>
          <w:lang w:eastAsia="zh-CN"/>
        </w:rPr>
        <w:t>eNB</w:t>
      </w:r>
      <w:proofErr w:type="spellEnd"/>
      <w:r w:rsidR="00EB73FB">
        <w:rPr>
          <w:lang w:eastAsia="zh-CN"/>
        </w:rPr>
        <w:t xml:space="preserve"> t</w:t>
      </w:r>
      <w:r>
        <w:rPr>
          <w:rFonts w:hint="eastAsia"/>
          <w:lang w:eastAsia="zh-CN"/>
        </w:rPr>
        <w:t xml:space="preserve">o </w:t>
      </w:r>
      <w:r w:rsidR="00EB73FB">
        <w:rPr>
          <w:lang w:eastAsia="zh-CN"/>
        </w:rPr>
        <w:t>decode</w:t>
      </w:r>
      <w:r>
        <w:rPr>
          <w:rFonts w:hint="eastAsia"/>
          <w:lang w:eastAsia="zh-CN"/>
        </w:rPr>
        <w:t xml:space="preserve"> the UL transmitted data in the target </w:t>
      </w:r>
      <w:proofErr w:type="spellStart"/>
      <w:r>
        <w:rPr>
          <w:rFonts w:hint="eastAsia"/>
          <w:lang w:eastAsia="zh-CN"/>
        </w:rPr>
        <w:t>subframe</w:t>
      </w:r>
      <w:proofErr w:type="spellEnd"/>
      <w:r>
        <w:rPr>
          <w:rFonts w:hint="eastAsia"/>
          <w:lang w:eastAsia="zh-CN"/>
        </w:rPr>
        <w:t xml:space="preserve"> </w:t>
      </w:r>
      <w:r w:rsidRPr="00F00743">
        <w:rPr>
          <w:rFonts w:hint="eastAsia"/>
          <w:i/>
          <w:lang w:eastAsia="zh-CN"/>
        </w:rPr>
        <w:t>n+</w:t>
      </w:r>
      <w:r w:rsidRPr="00F00743">
        <w:rPr>
          <w:rFonts w:hint="eastAsia"/>
          <w:lang w:eastAsia="zh-CN"/>
        </w:rPr>
        <w:t>4</w:t>
      </w:r>
      <w:r w:rsidR="00EB73FB">
        <w:rPr>
          <w:lang w:eastAsia="zh-CN"/>
        </w:rPr>
        <w:t xml:space="preserve"> without blind decoding, it would be necessary to introduce new signalling</w:t>
      </w:r>
      <w:r w:rsidR="00C7020B">
        <w:rPr>
          <w:lang w:eastAsia="zh-CN"/>
        </w:rPr>
        <w:t xml:space="preserve"> for the UE</w:t>
      </w:r>
      <w:r w:rsidR="00EB73FB">
        <w:rPr>
          <w:lang w:eastAsia="zh-CN"/>
        </w:rPr>
        <w:t xml:space="preserve"> to indicate the actual MCS. </w:t>
      </w:r>
      <w:r>
        <w:rPr>
          <w:rFonts w:hint="eastAsia"/>
        </w:rPr>
        <w:t>The UE</w:t>
      </w:r>
      <w:r w:rsidR="00437088">
        <w:t xml:space="preserve"> can</w:t>
      </w:r>
      <w:r>
        <w:rPr>
          <w:rFonts w:hint="eastAsia"/>
        </w:rPr>
        <w:t xml:space="preserve"> send a new UCI, similar to SR or HARQ-ACK, to inform the </w:t>
      </w:r>
      <w:proofErr w:type="spellStart"/>
      <w:r>
        <w:rPr>
          <w:rFonts w:hint="eastAsia"/>
        </w:rPr>
        <w:t>eNB</w:t>
      </w:r>
      <w:proofErr w:type="spellEnd"/>
      <w:r>
        <w:rPr>
          <w:rFonts w:hint="eastAsia"/>
        </w:rPr>
        <w:t xml:space="preserve"> the selected </w:t>
      </w:r>
      <w:r w:rsidR="00437088">
        <w:t>MCS</w:t>
      </w:r>
      <w:r>
        <w:rPr>
          <w:rFonts w:hint="eastAsia"/>
        </w:rPr>
        <w:t>.</w:t>
      </w:r>
      <w:r w:rsidR="00437088">
        <w:t xml:space="preserve"> Fig. 2 and Fig. 3 show the case when the UE chooses conservative scheduling and aggressive scheduling, respectively. In the figures, it is also shown as an example that the new UCI is transmitted in </w:t>
      </w:r>
      <w:proofErr w:type="spellStart"/>
      <w:r w:rsidR="00437088">
        <w:t>subframe</w:t>
      </w:r>
      <w:proofErr w:type="spellEnd"/>
      <w:r w:rsidR="00437088">
        <w:t xml:space="preserve"> n+2</w:t>
      </w:r>
      <w:r w:rsidR="003D70C0">
        <w:t xml:space="preserve"> corresponding to the PUSCH transmission in </w:t>
      </w:r>
      <w:proofErr w:type="spellStart"/>
      <w:r w:rsidR="003D70C0">
        <w:t>subframe</w:t>
      </w:r>
      <w:proofErr w:type="spellEnd"/>
      <w:r w:rsidR="003D70C0">
        <w:t xml:space="preserve"> n+4</w:t>
      </w:r>
      <w:r w:rsidR="00437088">
        <w:t>.</w:t>
      </w:r>
    </w:p>
    <w:p w:rsidR="00F00743" w:rsidRDefault="00F00743" w:rsidP="00F00743">
      <w:pPr>
        <w:spacing w:line="280" w:lineRule="exact"/>
        <w:rPr>
          <w:lang w:eastAsia="zh-CN"/>
        </w:rPr>
      </w:pPr>
    </w:p>
    <w:p w:rsidR="00437088" w:rsidRDefault="00437088" w:rsidP="00F00743">
      <w:pPr>
        <w:spacing w:line="280" w:lineRule="exact"/>
        <w:rPr>
          <w:lang w:eastAsia="zh-CN"/>
        </w:rPr>
      </w:pPr>
    </w:p>
    <w:p w:rsidR="00437088" w:rsidRDefault="00437088" w:rsidP="00F00743">
      <w:pPr>
        <w:spacing w:line="280" w:lineRule="exact"/>
        <w:rPr>
          <w:lang w:eastAsia="zh-CN"/>
        </w:rPr>
      </w:pPr>
    </w:p>
    <w:p w:rsidR="00437088" w:rsidRDefault="00437088" w:rsidP="00F00743">
      <w:pPr>
        <w:spacing w:line="280" w:lineRule="exact"/>
        <w:rPr>
          <w:lang w:eastAsia="zh-CN"/>
        </w:rPr>
      </w:pPr>
    </w:p>
    <w:p w:rsidR="00437088" w:rsidRDefault="00437088" w:rsidP="00F00743">
      <w:pPr>
        <w:spacing w:line="280" w:lineRule="exact"/>
        <w:rPr>
          <w:lang w:eastAsia="zh-CN"/>
        </w:rPr>
      </w:pPr>
    </w:p>
    <w:p w:rsidR="00DC5ED7" w:rsidRDefault="00DC5ED7" w:rsidP="00F00743">
      <w:pPr>
        <w:spacing w:line="280" w:lineRule="exact"/>
        <w:rPr>
          <w:lang w:eastAsia="zh-CN"/>
        </w:rPr>
      </w:pPr>
    </w:p>
    <w:p w:rsidR="00437088" w:rsidRDefault="00437088"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sectPr w:rsidR="008149BA" w:rsidSect="00EF37A6">
          <w:type w:val="continuous"/>
          <w:pgSz w:w="11907" w:h="16789" w:code="9"/>
          <w:pgMar w:top="1134" w:right="1418" w:bottom="1474" w:left="1701" w:header="720" w:footer="397" w:gutter="0"/>
          <w:cols w:space="720"/>
        </w:sectPr>
      </w:pPr>
    </w:p>
    <w:p w:rsidR="008149BA" w:rsidRDefault="008149BA" w:rsidP="00F00743">
      <w:pPr>
        <w:spacing w:line="280" w:lineRule="exact"/>
        <w:rPr>
          <w:lang w:eastAsia="zh-CN"/>
        </w:rPr>
      </w:pPr>
    </w:p>
    <w:p w:rsidR="000131F1" w:rsidRDefault="000131F1" w:rsidP="00F00743">
      <w:pPr>
        <w:spacing w:line="280" w:lineRule="exact"/>
        <w:rPr>
          <w:lang w:eastAsia="zh-CN"/>
        </w:rPr>
      </w:pPr>
    </w:p>
    <w:p w:rsidR="000131F1" w:rsidRDefault="00A44BA0" w:rsidP="00F00743">
      <w:pPr>
        <w:spacing w:line="280" w:lineRule="exact"/>
        <w:rPr>
          <w:lang w:eastAsia="zh-CN"/>
        </w:rPr>
      </w:pPr>
      <w:r>
        <w:rPr>
          <w:noProof/>
          <w:lang w:val="en-US" w:eastAsia="zh-CN"/>
        </w:rPr>
        <w:drawing>
          <wp:anchor distT="0" distB="0" distL="114300" distR="114300" simplePos="0" relativeHeight="251658240" behindDoc="0" locked="0" layoutInCell="1" allowOverlap="1">
            <wp:simplePos x="0" y="0"/>
            <wp:positionH relativeFrom="column">
              <wp:posOffset>-3810</wp:posOffset>
            </wp:positionH>
            <wp:positionV relativeFrom="paragraph">
              <wp:posOffset>-539115</wp:posOffset>
            </wp:positionV>
            <wp:extent cx="2692800" cy="1454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2800" cy="1454400"/>
                    </a:xfrm>
                    <a:prstGeom prst="rect">
                      <a:avLst/>
                    </a:prstGeom>
                    <a:noFill/>
                    <a:ln>
                      <a:noFill/>
                    </a:ln>
                  </pic:spPr>
                </pic:pic>
              </a:graphicData>
            </a:graphic>
          </wp:anchor>
        </w:drawing>
      </w:r>
    </w:p>
    <w:p w:rsidR="000131F1" w:rsidRDefault="000131F1" w:rsidP="00F00743">
      <w:pPr>
        <w:spacing w:line="280" w:lineRule="exact"/>
        <w:rPr>
          <w:lang w:eastAsia="zh-CN"/>
        </w:rPr>
      </w:pPr>
    </w:p>
    <w:p w:rsidR="000131F1" w:rsidRDefault="000131F1" w:rsidP="00F00743">
      <w:pPr>
        <w:spacing w:line="280" w:lineRule="exact"/>
        <w:rPr>
          <w:lang w:eastAsia="zh-CN"/>
        </w:rPr>
      </w:pPr>
    </w:p>
    <w:p w:rsidR="000131F1" w:rsidRDefault="000131F1" w:rsidP="00F00743">
      <w:pPr>
        <w:spacing w:line="280" w:lineRule="exact"/>
        <w:rPr>
          <w:lang w:eastAsia="zh-CN"/>
        </w:rPr>
      </w:pPr>
    </w:p>
    <w:p w:rsidR="00C660FC" w:rsidRDefault="00C660FC" w:rsidP="00F00743">
      <w:pPr>
        <w:spacing w:line="280" w:lineRule="exact"/>
        <w:rPr>
          <w:lang w:eastAsia="zh-CN"/>
        </w:rPr>
      </w:pPr>
    </w:p>
    <w:p w:rsidR="000131F1" w:rsidRDefault="000131F1" w:rsidP="00F00743">
      <w:pPr>
        <w:spacing w:line="280" w:lineRule="exact"/>
        <w:rPr>
          <w:lang w:eastAsia="zh-CN"/>
        </w:rPr>
      </w:pPr>
    </w:p>
    <w:p w:rsidR="000131F1" w:rsidRDefault="000131F1" w:rsidP="00F00743">
      <w:pPr>
        <w:spacing w:line="280" w:lineRule="exact"/>
        <w:rPr>
          <w:lang w:eastAsia="zh-CN"/>
        </w:rPr>
      </w:pPr>
    </w:p>
    <w:p w:rsidR="000131F1" w:rsidRPr="000131F1" w:rsidRDefault="000131F1" w:rsidP="00753645">
      <w:pPr>
        <w:spacing w:line="280" w:lineRule="exact"/>
        <w:rPr>
          <w:lang w:eastAsia="zh-CN"/>
        </w:rPr>
      </w:pPr>
    </w:p>
    <w:p w:rsidR="00DC5ED7" w:rsidRDefault="00DC5ED7" w:rsidP="00F00743">
      <w:pPr>
        <w:spacing w:line="280" w:lineRule="exact"/>
        <w:rPr>
          <w:lang w:eastAsia="zh-CN"/>
        </w:rPr>
      </w:pPr>
    </w:p>
    <w:p w:rsidR="00DC5ED7" w:rsidRDefault="00DC5ED7" w:rsidP="00F00743">
      <w:pPr>
        <w:spacing w:line="280" w:lineRule="exact"/>
        <w:rPr>
          <w:lang w:eastAsia="zh-CN"/>
        </w:rPr>
      </w:pPr>
    </w:p>
    <w:p w:rsidR="00DC5ED7" w:rsidRDefault="00A44BA0" w:rsidP="00F00743">
      <w:pPr>
        <w:spacing w:line="280" w:lineRule="exact"/>
        <w:rPr>
          <w:lang w:eastAsia="zh-CN"/>
        </w:rPr>
      </w:pPr>
      <w:r>
        <w:rPr>
          <w:noProof/>
          <w:lang w:val="en-US" w:eastAsia="zh-CN"/>
        </w:rPr>
        <w:drawing>
          <wp:anchor distT="0" distB="0" distL="114300" distR="114300" simplePos="0" relativeHeight="251659264" behindDoc="0" locked="0" layoutInCell="1" allowOverlap="1">
            <wp:simplePos x="0" y="0"/>
            <wp:positionH relativeFrom="column">
              <wp:posOffset>-3810</wp:posOffset>
            </wp:positionH>
            <wp:positionV relativeFrom="paragraph">
              <wp:posOffset>-1316990</wp:posOffset>
            </wp:positionV>
            <wp:extent cx="2664000" cy="1458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4000" cy="1458000"/>
                    </a:xfrm>
                    <a:prstGeom prst="rect">
                      <a:avLst/>
                    </a:prstGeom>
                    <a:noFill/>
                    <a:ln>
                      <a:noFill/>
                    </a:ln>
                  </pic:spPr>
                </pic:pic>
              </a:graphicData>
            </a:graphic>
          </wp:anchor>
        </w:drawing>
      </w:r>
    </w:p>
    <w:p w:rsidR="00DC5ED7" w:rsidRDefault="00DC5ED7" w:rsidP="00F00743">
      <w:pPr>
        <w:spacing w:line="280" w:lineRule="exact"/>
        <w:rPr>
          <w:lang w:eastAsia="zh-CN"/>
        </w:rPr>
      </w:pPr>
    </w:p>
    <w:p w:rsidR="008149BA" w:rsidRDefault="008149BA" w:rsidP="00F00743">
      <w:pPr>
        <w:spacing w:line="280" w:lineRule="exact"/>
        <w:rPr>
          <w:lang w:eastAsia="zh-CN"/>
        </w:rPr>
      </w:pPr>
    </w:p>
    <w:p w:rsidR="00C660FC" w:rsidRDefault="00C660FC" w:rsidP="00F00743">
      <w:pPr>
        <w:spacing w:line="280" w:lineRule="exact"/>
        <w:rPr>
          <w:lang w:eastAsia="zh-CN"/>
        </w:rPr>
      </w:pPr>
    </w:p>
    <w:p w:rsidR="008149BA" w:rsidRDefault="008149BA" w:rsidP="00F00743">
      <w:pPr>
        <w:spacing w:line="280" w:lineRule="exact"/>
        <w:rPr>
          <w:lang w:eastAsia="zh-CN"/>
        </w:rPr>
      </w:pPr>
    </w:p>
    <w:p w:rsidR="00DC5ED7" w:rsidRDefault="00DC5ED7" w:rsidP="00F00743">
      <w:pPr>
        <w:spacing w:line="280" w:lineRule="exact"/>
        <w:rPr>
          <w:lang w:eastAsia="zh-CN"/>
        </w:rPr>
      </w:pPr>
    </w:p>
    <w:p w:rsidR="00DC5ED7" w:rsidRDefault="00DC5ED7" w:rsidP="00F00743">
      <w:pPr>
        <w:spacing w:line="280" w:lineRule="exact"/>
        <w:rPr>
          <w:lang w:eastAsia="zh-CN"/>
        </w:rPr>
      </w:pPr>
    </w:p>
    <w:p w:rsidR="00DC5ED7" w:rsidRDefault="00DC5ED7" w:rsidP="00F00743">
      <w:pPr>
        <w:spacing w:line="280" w:lineRule="exact"/>
        <w:rPr>
          <w:lang w:eastAsia="zh-CN"/>
        </w:rPr>
      </w:pPr>
    </w:p>
    <w:p w:rsidR="00DC5ED7" w:rsidRDefault="00A44BA0" w:rsidP="00F00743">
      <w:pPr>
        <w:spacing w:line="280" w:lineRule="exact"/>
        <w:rPr>
          <w:lang w:eastAsia="zh-CN"/>
        </w:rPr>
      </w:pPr>
      <w:r>
        <w:rPr>
          <w:noProof/>
          <w:lang w:val="en-US" w:eastAsia="zh-CN"/>
        </w:rPr>
        <w:drawing>
          <wp:anchor distT="0" distB="0" distL="114300" distR="114300" simplePos="0" relativeHeight="251660288" behindDoc="0" locked="0" layoutInCell="1" allowOverlap="1">
            <wp:simplePos x="0" y="0"/>
            <wp:positionH relativeFrom="column">
              <wp:posOffset>-3810</wp:posOffset>
            </wp:positionH>
            <wp:positionV relativeFrom="paragraph">
              <wp:posOffset>-1196340</wp:posOffset>
            </wp:positionV>
            <wp:extent cx="2562225" cy="13430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62225" cy="1343025"/>
                    </a:xfrm>
                    <a:prstGeom prst="rect">
                      <a:avLst/>
                    </a:prstGeom>
                    <a:noFill/>
                    <a:ln>
                      <a:noFill/>
                    </a:ln>
                  </pic:spPr>
                </pic:pic>
              </a:graphicData>
            </a:graphic>
          </wp:anchor>
        </w:drawing>
      </w:r>
    </w:p>
    <w:p w:rsidR="00F00743" w:rsidRDefault="008149BA" w:rsidP="008149BA">
      <w:pPr>
        <w:spacing w:line="280" w:lineRule="exact"/>
        <w:jc w:val="center"/>
        <w:rPr>
          <w:lang w:eastAsia="zh-CN"/>
        </w:rPr>
      </w:pPr>
      <w:r>
        <w:rPr>
          <w:rFonts w:hint="eastAsia"/>
          <w:lang w:eastAsia="zh-CN"/>
        </w:rPr>
        <w:t>Fig. 2</w:t>
      </w:r>
      <w:r>
        <w:rPr>
          <w:rFonts w:hint="eastAsia"/>
          <w:lang w:eastAsia="zh-CN"/>
        </w:rPr>
        <w:tab/>
        <w:t>Concurrent UL transmissions on both eNBs</w:t>
      </w:r>
    </w:p>
    <w:p w:rsidR="008149BA" w:rsidRDefault="008149BA" w:rsidP="00F00743">
      <w:pPr>
        <w:spacing w:line="280" w:lineRule="exact"/>
        <w:rPr>
          <w:lang w:eastAsia="zh-CN"/>
        </w:rPr>
      </w:pPr>
      <w:bookmarkStart w:id="2" w:name="OLE_LINK1"/>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Pr="008149BA" w:rsidRDefault="008149BA" w:rsidP="00F00743">
      <w:pPr>
        <w:spacing w:line="280" w:lineRule="exact"/>
        <w:rPr>
          <w:lang w:eastAsia="zh-CN"/>
        </w:rPr>
      </w:pPr>
    </w:p>
    <w:p w:rsidR="008149BA" w:rsidRDefault="008149BA" w:rsidP="00F00743">
      <w:pPr>
        <w:spacing w:line="280" w:lineRule="exact"/>
        <w:rPr>
          <w:lang w:eastAsia="zh-CN"/>
        </w:rPr>
      </w:pPr>
    </w:p>
    <w:bookmarkEnd w:id="2"/>
    <w:p w:rsidR="00DC5ED7" w:rsidRDefault="00DC5ED7" w:rsidP="00F00743">
      <w:pPr>
        <w:spacing w:line="280" w:lineRule="exact"/>
        <w:rPr>
          <w:lang w:eastAsia="zh-CN"/>
        </w:rPr>
      </w:pPr>
    </w:p>
    <w:p w:rsidR="00DC5ED7" w:rsidRDefault="00A44BA0" w:rsidP="00F00743">
      <w:pPr>
        <w:spacing w:line="280" w:lineRule="exact"/>
        <w:rPr>
          <w:lang w:eastAsia="zh-CN"/>
        </w:rPr>
      </w:pPr>
      <w:r>
        <w:rPr>
          <w:noProof/>
          <w:lang w:val="en-US" w:eastAsia="zh-CN"/>
        </w:rPr>
        <w:drawing>
          <wp:anchor distT="0" distB="0" distL="114300" distR="114300" simplePos="0" relativeHeight="251661312" behindDoc="0" locked="0" layoutInCell="1" allowOverlap="1">
            <wp:simplePos x="0" y="0"/>
            <wp:positionH relativeFrom="column">
              <wp:posOffset>-3175</wp:posOffset>
            </wp:positionH>
            <wp:positionV relativeFrom="paragraph">
              <wp:posOffset>-1310640</wp:posOffset>
            </wp:positionV>
            <wp:extent cx="2660400" cy="14508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0400" cy="1450800"/>
                    </a:xfrm>
                    <a:prstGeom prst="rect">
                      <a:avLst/>
                    </a:prstGeom>
                    <a:noFill/>
                    <a:ln>
                      <a:noFill/>
                    </a:ln>
                  </pic:spPr>
                </pic:pic>
              </a:graphicData>
            </a:graphic>
          </wp:anchor>
        </w:drawing>
      </w: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A44BA0" w:rsidP="00F00743">
      <w:pPr>
        <w:spacing w:line="280" w:lineRule="exact"/>
        <w:rPr>
          <w:lang w:eastAsia="zh-CN"/>
        </w:rPr>
      </w:pPr>
      <w:r>
        <w:rPr>
          <w:noProof/>
          <w:lang w:val="en-US" w:eastAsia="zh-CN"/>
        </w:rPr>
        <w:drawing>
          <wp:anchor distT="0" distB="0" distL="114300" distR="114300" simplePos="0" relativeHeight="251662336" behindDoc="0" locked="0" layoutInCell="1" allowOverlap="1">
            <wp:simplePos x="0" y="0"/>
            <wp:positionH relativeFrom="column">
              <wp:posOffset>-3175</wp:posOffset>
            </wp:positionH>
            <wp:positionV relativeFrom="paragraph">
              <wp:posOffset>-1316990</wp:posOffset>
            </wp:positionV>
            <wp:extent cx="2664000" cy="1458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4000" cy="1458000"/>
                    </a:xfrm>
                    <a:prstGeom prst="rect">
                      <a:avLst/>
                    </a:prstGeom>
                    <a:noFill/>
                    <a:ln>
                      <a:noFill/>
                    </a:ln>
                  </pic:spPr>
                </pic:pic>
              </a:graphicData>
            </a:graphic>
          </wp:anchor>
        </w:drawing>
      </w:r>
    </w:p>
    <w:p w:rsidR="008149BA" w:rsidRDefault="008149BA" w:rsidP="00F00743">
      <w:pPr>
        <w:spacing w:line="280" w:lineRule="exact"/>
        <w:rPr>
          <w:lang w:eastAsia="zh-CN"/>
        </w:rPr>
      </w:pPr>
    </w:p>
    <w:p w:rsidR="00C660FC" w:rsidRDefault="00C660FC"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674FB1" w:rsidRDefault="00674FB1" w:rsidP="00F00743">
      <w:pPr>
        <w:spacing w:line="280" w:lineRule="exact"/>
        <w:rPr>
          <w:lang w:eastAsia="zh-CN"/>
        </w:rPr>
      </w:pPr>
    </w:p>
    <w:p w:rsidR="008149BA" w:rsidRDefault="008149BA" w:rsidP="00F00743">
      <w:pPr>
        <w:spacing w:line="280" w:lineRule="exact"/>
        <w:rPr>
          <w:lang w:eastAsia="zh-CN"/>
        </w:rPr>
      </w:pPr>
    </w:p>
    <w:p w:rsidR="008149BA" w:rsidRDefault="008149BA" w:rsidP="00F00743">
      <w:pPr>
        <w:spacing w:line="280" w:lineRule="exact"/>
        <w:rPr>
          <w:lang w:eastAsia="zh-CN"/>
        </w:rPr>
      </w:pPr>
    </w:p>
    <w:p w:rsidR="008149BA" w:rsidRDefault="00A44BA0" w:rsidP="00F00743">
      <w:pPr>
        <w:spacing w:line="280" w:lineRule="exact"/>
        <w:rPr>
          <w:lang w:eastAsia="zh-CN"/>
        </w:rPr>
      </w:pPr>
      <w:r>
        <w:rPr>
          <w:noProof/>
          <w:lang w:val="en-US" w:eastAsia="zh-CN"/>
        </w:rPr>
        <w:drawing>
          <wp:anchor distT="0" distB="0" distL="114300" distR="114300" simplePos="0" relativeHeight="251663360" behindDoc="0" locked="0" layoutInCell="1" allowOverlap="1">
            <wp:simplePos x="0" y="0"/>
            <wp:positionH relativeFrom="column">
              <wp:posOffset>-3175</wp:posOffset>
            </wp:positionH>
            <wp:positionV relativeFrom="paragraph">
              <wp:posOffset>-1415415</wp:posOffset>
            </wp:positionV>
            <wp:extent cx="3416400" cy="15588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16400" cy="1558800"/>
                    </a:xfrm>
                    <a:prstGeom prst="rect">
                      <a:avLst/>
                    </a:prstGeom>
                    <a:noFill/>
                    <a:ln>
                      <a:noFill/>
                    </a:ln>
                  </pic:spPr>
                </pic:pic>
              </a:graphicData>
            </a:graphic>
          </wp:anchor>
        </w:drawing>
      </w:r>
    </w:p>
    <w:p w:rsidR="008149BA" w:rsidRDefault="008149BA" w:rsidP="008149BA">
      <w:pPr>
        <w:spacing w:line="280" w:lineRule="exact"/>
        <w:jc w:val="center"/>
        <w:rPr>
          <w:lang w:eastAsia="zh-CN"/>
        </w:rPr>
      </w:pPr>
      <w:r>
        <w:rPr>
          <w:rFonts w:hint="eastAsia"/>
          <w:lang w:eastAsia="zh-CN"/>
        </w:rPr>
        <w:t>Fig. 3</w:t>
      </w:r>
      <w:r>
        <w:rPr>
          <w:rFonts w:hint="eastAsia"/>
          <w:lang w:eastAsia="zh-CN"/>
        </w:rPr>
        <w:tab/>
        <w:t>No UL transmission on MeNB</w:t>
      </w:r>
    </w:p>
    <w:p w:rsidR="008149BA" w:rsidRDefault="008149BA" w:rsidP="00F00743">
      <w:pPr>
        <w:spacing w:line="280" w:lineRule="exact"/>
        <w:rPr>
          <w:lang w:eastAsia="zh-CN"/>
        </w:rPr>
        <w:sectPr w:rsidR="008149BA" w:rsidSect="008149BA">
          <w:type w:val="continuous"/>
          <w:pgSz w:w="11907" w:h="16789" w:code="9"/>
          <w:pgMar w:top="1134" w:right="1418" w:bottom="1474" w:left="1701" w:header="720" w:footer="397" w:gutter="0"/>
          <w:cols w:num="2" w:space="720"/>
        </w:sectPr>
      </w:pPr>
    </w:p>
    <w:p w:rsidR="008149BA" w:rsidRPr="00F00743" w:rsidRDefault="008149BA" w:rsidP="00F00743">
      <w:pPr>
        <w:spacing w:line="280" w:lineRule="exact"/>
        <w:rPr>
          <w:lang w:eastAsia="zh-CN"/>
        </w:rPr>
      </w:pPr>
    </w:p>
    <w:p w:rsidR="00E82E9A" w:rsidRDefault="00E82E9A" w:rsidP="00E82E9A">
      <w:pPr>
        <w:pStyle w:val="Heading1"/>
        <w:numPr>
          <w:ilvl w:val="0"/>
          <w:numId w:val="32"/>
        </w:numPr>
        <w:jc w:val="both"/>
      </w:pPr>
      <w:r>
        <w:t>Power Headroom Report</w:t>
      </w:r>
    </w:p>
    <w:p w:rsidR="00A828EC" w:rsidRDefault="00E82E9A" w:rsidP="00E82E9A">
      <w:pPr>
        <w:rPr>
          <w:lang w:eastAsia="zh-CN"/>
        </w:rPr>
      </w:pPr>
      <w:r>
        <w:t xml:space="preserve">In legacy CA, the PHR is measured and </w:t>
      </w:r>
      <w:r w:rsidR="00852348">
        <w:t>reported separately for each CC</w:t>
      </w:r>
      <w:r w:rsidR="00852348">
        <w:rPr>
          <w:rFonts w:hint="eastAsia"/>
          <w:lang w:eastAsia="zh-CN"/>
        </w:rPr>
        <w:t>.</w:t>
      </w:r>
      <w:r>
        <w:t xml:space="preserve"> </w:t>
      </w:r>
      <w:r w:rsidR="006912FA">
        <w:rPr>
          <w:lang w:eastAsia="zh-CN"/>
        </w:rPr>
        <w:t>I</w:t>
      </w:r>
      <w:r w:rsidR="00852348">
        <w:rPr>
          <w:rFonts w:hint="eastAsia"/>
          <w:lang w:eastAsia="zh-CN"/>
        </w:rPr>
        <w:t>t was agreed in RAN2 that PHR includ</w:t>
      </w:r>
      <w:r w:rsidR="0029362D">
        <w:rPr>
          <w:rFonts w:hint="eastAsia"/>
          <w:lang w:eastAsia="zh-CN"/>
        </w:rPr>
        <w:t>ing</w:t>
      </w:r>
      <w:r w:rsidR="00852348">
        <w:rPr>
          <w:rFonts w:hint="eastAsia"/>
          <w:lang w:eastAsia="zh-CN"/>
        </w:rPr>
        <w:t xml:space="preserve"> PH information of all activated cells in a UE</w:t>
      </w:r>
      <w:r w:rsidR="0029362D">
        <w:rPr>
          <w:rFonts w:hint="eastAsia"/>
          <w:lang w:eastAsia="zh-CN"/>
        </w:rPr>
        <w:t xml:space="preserve"> </w:t>
      </w:r>
      <w:r w:rsidR="00DC2FBC">
        <w:rPr>
          <w:lang w:eastAsia="zh-CN"/>
        </w:rPr>
        <w:t>is</w:t>
      </w:r>
      <w:r w:rsidR="0029362D">
        <w:rPr>
          <w:rFonts w:hint="eastAsia"/>
          <w:lang w:eastAsia="zh-CN"/>
        </w:rPr>
        <w:t xml:space="preserve"> reported to each eNB for DC.</w:t>
      </w:r>
      <w:r>
        <w:t xml:space="preserve"> </w:t>
      </w:r>
      <w:r w:rsidR="00A828EC">
        <w:rPr>
          <w:rFonts w:hint="eastAsia"/>
          <w:lang w:eastAsia="zh-CN"/>
        </w:rPr>
        <w:t xml:space="preserve"> But </w:t>
      </w:r>
      <w:r w:rsidR="006912FA">
        <w:rPr>
          <w:lang w:eastAsia="zh-CN"/>
        </w:rPr>
        <w:t>it is questionable how useful the PHR from the other eNB is because it does not tell</w:t>
      </w:r>
      <w:r w:rsidR="00DC2FBC">
        <w:rPr>
          <w:lang w:eastAsia="zh-CN"/>
        </w:rPr>
        <w:t xml:space="preserve"> how much power is needed for the other eNB in the future scheduling</w:t>
      </w:r>
      <w:r w:rsidR="00A828EC">
        <w:rPr>
          <w:rFonts w:hint="eastAsia"/>
          <w:lang w:eastAsia="zh-CN"/>
        </w:rPr>
        <w:t>.</w:t>
      </w:r>
    </w:p>
    <w:p w:rsidR="00E82E9A" w:rsidRDefault="00135F5B" w:rsidP="00E82E9A">
      <w:r>
        <w:rPr>
          <w:lang w:eastAsia="zh-CN"/>
        </w:rPr>
        <w:t xml:space="preserve">The </w:t>
      </w:r>
      <w:r w:rsidR="00DC2FBC">
        <w:rPr>
          <w:lang w:eastAsia="zh-CN"/>
        </w:rPr>
        <w:t xml:space="preserve">PHR calculation should reuse Rel-11 principle, in which the maximum UE transmit power per cell can be affected by power splitting if it is adopted. </w:t>
      </w:r>
      <w:r w:rsidR="004E37A0">
        <w:rPr>
          <w:lang w:eastAsia="zh-CN"/>
        </w:rPr>
        <w:t>Moreover,</w:t>
      </w:r>
      <w:r w:rsidR="004E37A0">
        <w:t xml:space="preserve"> there</w:t>
      </w:r>
      <w:r w:rsidR="00E82E9A">
        <w:t xml:space="preserve"> are a few </w:t>
      </w:r>
      <w:r w:rsidR="00DC2FBC">
        <w:t xml:space="preserve">additional </w:t>
      </w:r>
      <w:r w:rsidR="00E82E9A">
        <w:t xml:space="preserve">aspects that would require enhancement and specification change to support </w:t>
      </w:r>
      <w:r w:rsidR="0029362D">
        <w:rPr>
          <w:rFonts w:hint="eastAsia"/>
          <w:lang w:eastAsia="zh-CN"/>
        </w:rPr>
        <w:t>DC</w:t>
      </w:r>
      <w:r w:rsidR="00E82E9A">
        <w:t>:</w:t>
      </w:r>
    </w:p>
    <w:p w:rsidR="00E82E9A" w:rsidRDefault="00E82E9A" w:rsidP="00852348">
      <w:pPr>
        <w:pStyle w:val="ListParagraph"/>
        <w:numPr>
          <w:ilvl w:val="0"/>
          <w:numId w:val="50"/>
        </w:numPr>
        <w:spacing w:before="60" w:after="60" w:line="280" w:lineRule="exact"/>
        <w:ind w:firstLineChars="0" w:hanging="357"/>
      </w:pPr>
      <w:r>
        <w:rPr>
          <w:rFonts w:ascii="Times New Roman" w:hAnsi="Times New Roman"/>
          <w:sz w:val="22"/>
        </w:rPr>
        <w:t>The PHR triggering should be kept separate for MeNB and SeNB, including the triggering from path loss change and periodic timer.</w:t>
      </w:r>
    </w:p>
    <w:p w:rsidR="00E82E9A" w:rsidRDefault="00E82E9A" w:rsidP="00852348">
      <w:pPr>
        <w:pStyle w:val="ListParagraph"/>
        <w:numPr>
          <w:ilvl w:val="0"/>
          <w:numId w:val="50"/>
        </w:numPr>
        <w:spacing w:before="60" w:after="60" w:line="280" w:lineRule="exact"/>
        <w:ind w:firstLineChars="0" w:hanging="357"/>
      </w:pPr>
      <w:r>
        <w:rPr>
          <w:rFonts w:ascii="Times New Roman" w:hAnsi="Times New Roman"/>
          <w:sz w:val="22"/>
        </w:rPr>
        <w:t>T</w:t>
      </w:r>
      <w:r w:rsidRPr="00420E59">
        <w:rPr>
          <w:rFonts w:ascii="Times New Roman" w:hAnsi="Times New Roman"/>
          <w:sz w:val="22"/>
        </w:rPr>
        <w:t xml:space="preserve">he prohibit timer is set per UE to control how often the PHR can be transmitted.  In dual connectivity, </w:t>
      </w:r>
      <w:r>
        <w:rPr>
          <w:rFonts w:ascii="Times New Roman" w:hAnsi="Times New Roman"/>
          <w:sz w:val="22"/>
        </w:rPr>
        <w:t xml:space="preserve">the </w:t>
      </w:r>
      <w:r w:rsidRPr="00420E59">
        <w:rPr>
          <w:rFonts w:ascii="Times New Roman" w:hAnsi="Times New Roman"/>
          <w:sz w:val="22"/>
        </w:rPr>
        <w:t>two schedulers on MeNB and SeNB ha</w:t>
      </w:r>
      <w:r>
        <w:rPr>
          <w:rFonts w:ascii="Times New Roman" w:hAnsi="Times New Roman"/>
          <w:sz w:val="22"/>
        </w:rPr>
        <w:t>ve</w:t>
      </w:r>
      <w:r w:rsidRPr="00420E59">
        <w:rPr>
          <w:rFonts w:ascii="Times New Roman" w:hAnsi="Times New Roman"/>
          <w:sz w:val="22"/>
        </w:rPr>
        <w:t xml:space="preserve"> no coordination.  Therefore two prohibit timers are benefi</w:t>
      </w:r>
      <w:r>
        <w:rPr>
          <w:rFonts w:ascii="Times New Roman" w:hAnsi="Times New Roman"/>
          <w:sz w:val="22"/>
        </w:rPr>
        <w:t>cial</w:t>
      </w:r>
      <w:r w:rsidRPr="00420E59">
        <w:rPr>
          <w:rFonts w:ascii="Times New Roman" w:hAnsi="Times New Roman"/>
          <w:sz w:val="22"/>
        </w:rPr>
        <w:t xml:space="preserve"> for the PHRs to different eNBs.</w:t>
      </w:r>
    </w:p>
    <w:p w:rsidR="00AB7074" w:rsidRDefault="00DC2FBC" w:rsidP="004E37A0">
      <w:pPr>
        <w:pStyle w:val="ListParagraph"/>
        <w:numPr>
          <w:ilvl w:val="0"/>
          <w:numId w:val="50"/>
        </w:numPr>
        <w:spacing w:before="60" w:after="60" w:line="280" w:lineRule="exact"/>
        <w:ind w:firstLineChars="0"/>
      </w:pPr>
      <w:r>
        <w:rPr>
          <w:rFonts w:ascii="Times New Roman" w:hAnsi="Times New Roman"/>
          <w:sz w:val="22"/>
        </w:rPr>
        <w:t>T</w:t>
      </w:r>
      <w:r w:rsidR="00E82E9A">
        <w:rPr>
          <w:rFonts w:ascii="Times New Roman" w:hAnsi="Times New Roman"/>
          <w:sz w:val="22"/>
        </w:rPr>
        <w:t xml:space="preserve">ype 2 PHR </w:t>
      </w:r>
      <w:r>
        <w:rPr>
          <w:rFonts w:ascii="Times New Roman" w:hAnsi="Times New Roman"/>
          <w:sz w:val="22"/>
        </w:rPr>
        <w:t>should be supported for pSCell</w:t>
      </w:r>
      <w:r w:rsidR="00E82E9A">
        <w:rPr>
          <w:rFonts w:ascii="Times New Roman" w:hAnsi="Times New Roman"/>
          <w:sz w:val="22"/>
        </w:rPr>
        <w:t>.</w:t>
      </w:r>
    </w:p>
    <w:p w:rsidR="00E82E9A" w:rsidRDefault="00AB7074" w:rsidP="00A42B2F">
      <w:pPr>
        <w:rPr>
          <w:lang w:val="en-US" w:eastAsia="zh-CN"/>
        </w:rPr>
      </w:pPr>
      <w:r w:rsidRPr="004E37A0">
        <w:rPr>
          <w:b/>
          <w:u w:val="single"/>
          <w:lang w:val="en-US" w:eastAsia="zh-CN"/>
        </w:rPr>
        <w:t>Proposal 1</w:t>
      </w:r>
      <w:r w:rsidR="00207524">
        <w:rPr>
          <w:lang w:val="en-US" w:eastAsia="zh-CN"/>
        </w:rPr>
        <w:t xml:space="preserve">: </w:t>
      </w:r>
      <w:r w:rsidR="006F181B">
        <w:rPr>
          <w:lang w:val="en-US" w:eastAsia="zh-CN"/>
        </w:rPr>
        <w:t>PHR calculation shall reuse Rel-11 principle, and type 2 PHR shall be supported for pSCell.</w:t>
      </w:r>
    </w:p>
    <w:p w:rsidR="00135F5B" w:rsidRPr="004270CD" w:rsidRDefault="00135F5B" w:rsidP="00A42B2F">
      <w:pPr>
        <w:rPr>
          <w:lang w:val="en-US" w:eastAsia="zh-CN"/>
        </w:rPr>
      </w:pPr>
    </w:p>
    <w:p w:rsidR="00943327" w:rsidRDefault="00434022" w:rsidP="00807B2E">
      <w:pPr>
        <w:pStyle w:val="Heading1"/>
        <w:numPr>
          <w:ilvl w:val="0"/>
          <w:numId w:val="32"/>
        </w:numPr>
        <w:jc w:val="both"/>
      </w:pPr>
      <w:r>
        <w:lastRenderedPageBreak/>
        <w:t xml:space="preserve">Open-loop </w:t>
      </w:r>
      <w:r w:rsidR="00943327">
        <w:t>Power Control</w:t>
      </w:r>
    </w:p>
    <w:p w:rsidR="00E6618F" w:rsidRPr="00785F10" w:rsidRDefault="00E6618F" w:rsidP="00E6618F">
      <w:pPr>
        <w:rPr>
          <w:b/>
          <w:bCs/>
          <w:color w:val="000000"/>
          <w:lang w:val="en-US"/>
        </w:rPr>
      </w:pPr>
      <w:r>
        <w:t>In legacy CA, UL power control operates independently for each component carrier (CC). The parameters for open-loop power control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260EB">
        <w:t xml:space="preserve"> </w:t>
      </w:r>
      <w:r>
        <w:t xml:space="preserve">for both </w:t>
      </w:r>
      <w:r w:rsidR="003835CB">
        <w:t>PUSCH and PUCCH, to set the operati</w:t>
      </w:r>
      <w:r w:rsidR="00135F5B">
        <w:t>ng</w:t>
      </w:r>
      <w:r w:rsidR="003835CB">
        <w:t xml:space="preserve"> point, </w:t>
      </w:r>
      <w:proofErr w:type="gramStart"/>
      <w:r w:rsidR="003835CB">
        <w:t xml:space="preserve">and </w:t>
      </w:r>
      <m:oMath>
        <w:proofErr w:type="gramEnd"/>
        <m:r>
          <w:rPr>
            <w:rFonts w:ascii="Cambria Math" w:hAnsi="Cambria Math"/>
          </w:rPr>
          <m:t>α</m:t>
        </m:r>
      </m:oMath>
      <w:r w:rsidR="003835CB">
        <w:t>, the fractional pathloss compensation factor) are all CC-specific.</w:t>
      </w:r>
      <w:r w:rsidR="006B7980">
        <w:t xml:space="preserve">  For dual connectivity, this CC-specific open-loop power control mechanism could be reused.</w:t>
      </w:r>
    </w:p>
    <w:p w:rsidR="006135F9" w:rsidRDefault="006B7980" w:rsidP="00F93BD1">
      <w:pPr>
        <w:rPr>
          <w:lang w:val="en-US" w:eastAsia="zh-CN"/>
        </w:rPr>
      </w:pPr>
      <w:r>
        <w:rPr>
          <w:lang w:val="en-US" w:eastAsia="zh-CN"/>
        </w:rPr>
        <w:t xml:space="preserve">For </w:t>
      </w:r>
      <w:r w:rsidR="006776A8">
        <w:rPr>
          <w:lang w:val="en-US" w:eastAsia="zh-CN"/>
        </w:rPr>
        <w:t xml:space="preserve">pathloss estimation in </w:t>
      </w:r>
      <w:r>
        <w:rPr>
          <w:lang w:val="en-US" w:eastAsia="zh-CN"/>
        </w:rPr>
        <w:t xml:space="preserve">CA, </w:t>
      </w:r>
      <w:r w:rsidR="00833DAD" w:rsidRPr="00E6618F">
        <w:rPr>
          <w:lang w:val="en-US" w:eastAsia="zh-CN"/>
        </w:rPr>
        <w:fldChar w:fldCharType="begin"/>
      </w:r>
      <w:r w:rsidR="00E6618F" w:rsidRPr="00E6618F">
        <w:rPr>
          <w:lang w:val="en-US" w:eastAsia="zh-CN"/>
        </w:rPr>
        <w:instrText xml:space="preserve"> QUOTE </w:instrText>
      </w:r>
      <m:oMath>
        <m:sSub>
          <m:sSubPr>
            <m:ctrlPr>
              <w:rPr>
                <w:rFonts w:ascii="Cambria Math" w:hAnsi="Cambria Math"/>
                <w:lang w:val="en-US" w:eastAsia="zh-CN"/>
              </w:rPr>
            </m:ctrlPr>
          </m:sSubPr>
          <m:e>
            <m:acc>
              <m:accPr>
                <m:ctrlPr>
                  <w:rPr>
                    <w:rFonts w:ascii="Cambria Math" w:hAnsi="Cambria Math"/>
                    <w:i/>
                    <w:lang w:val="en-US" w:eastAsia="zh-CN"/>
                  </w:rPr>
                </m:ctrlPr>
              </m:accPr>
              <m:e>
                <m:r>
                  <m:rPr>
                    <m:sty m:val="p"/>
                  </m:rPr>
                  <w:rPr>
                    <w:rFonts w:ascii="Cambria Math" w:hAnsi="Cambria Math"/>
                    <w:lang w:val="en-US" w:eastAsia="zh-CN"/>
                  </w:rPr>
                  <m:t>P</m:t>
                </m:r>
              </m:e>
            </m:acc>
          </m:e>
          <m:sub>
            <m:r>
              <m:rPr>
                <m:sty m:val="p"/>
              </m:rPr>
              <w:rPr>
                <w:rFonts w:ascii="Cambria Math" w:hAnsi="Cambria Math"/>
                <w:lang w:val="en-US" w:eastAsia="zh-CN"/>
              </w:rPr>
              <m:t>CMAX</m:t>
            </m:r>
          </m:sub>
        </m:sSub>
        <m:r>
          <m:rPr>
            <m:sty m:val="p"/>
          </m:rPr>
          <w:rPr>
            <w:rFonts w:ascii="Cambria Math" w:hAnsi="Cambria Math"/>
            <w:lang w:val="en-US" w:eastAsia="zh-CN"/>
          </w:rPr>
          <m:t>(i)</m:t>
        </m:r>
      </m:oMath>
      <w:r w:rsidR="00E6618F" w:rsidRPr="00E6618F">
        <w:rPr>
          <w:lang w:val="en-US" w:eastAsia="zh-CN"/>
        </w:rPr>
        <w:instrText xml:space="preserve"> </w:instrText>
      </w:r>
      <w:r w:rsidR="00833DAD" w:rsidRPr="00E6618F">
        <w:rPr>
          <w:lang w:val="en-US" w:eastAsia="zh-CN"/>
        </w:rPr>
        <w:fldChar w:fldCharType="end"/>
      </w:r>
      <w:r>
        <w:rPr>
          <w:lang w:val="en-US" w:eastAsia="zh-CN"/>
        </w:rPr>
        <w:t xml:space="preserve">the </w:t>
      </w:r>
      <w:proofErr w:type="spellStart"/>
      <w:r>
        <w:rPr>
          <w:lang w:val="en-US" w:eastAsia="zh-CN"/>
        </w:rPr>
        <w:t>pathloss</w:t>
      </w:r>
      <w:proofErr w:type="spellEnd"/>
      <w:r>
        <w:rPr>
          <w:lang w:val="en-US" w:eastAsia="zh-CN"/>
        </w:rPr>
        <w:t xml:space="preserve"> reference for an UL CC </w:t>
      </w:r>
      <w:r w:rsidR="006135F9">
        <w:rPr>
          <w:lang w:val="en-US" w:eastAsia="zh-CN"/>
        </w:rPr>
        <w:t>is defined as follows:</w:t>
      </w:r>
    </w:p>
    <w:p w:rsidR="00420E59" w:rsidRPr="00771D71" w:rsidRDefault="006135F9" w:rsidP="00771D71">
      <w:pPr>
        <w:pStyle w:val="ListParagraph"/>
        <w:numPr>
          <w:ilvl w:val="0"/>
          <w:numId w:val="48"/>
        </w:numPr>
        <w:spacing w:before="60" w:after="60" w:line="280" w:lineRule="exact"/>
        <w:ind w:left="714" w:firstLineChars="0" w:hanging="357"/>
        <w:rPr>
          <w:sz w:val="22"/>
        </w:rPr>
      </w:pPr>
      <w:r w:rsidRPr="00771D71">
        <w:rPr>
          <w:rFonts w:ascii="Times New Roman" w:hAnsi="Times New Roman"/>
          <w:sz w:val="22"/>
        </w:rPr>
        <w:t>If it is the PCell, the pathloss reference is the PCell.</w:t>
      </w:r>
    </w:p>
    <w:p w:rsidR="00420E59" w:rsidRPr="00771D71" w:rsidRDefault="00771D71" w:rsidP="00771D71">
      <w:pPr>
        <w:pStyle w:val="ListParagraph"/>
        <w:numPr>
          <w:ilvl w:val="0"/>
          <w:numId w:val="48"/>
        </w:numPr>
        <w:spacing w:before="60" w:after="60" w:line="280" w:lineRule="exact"/>
        <w:ind w:left="714" w:firstLineChars="0" w:hanging="357"/>
        <w:rPr>
          <w:sz w:val="22"/>
        </w:rPr>
      </w:pPr>
      <w:r>
        <w:rPr>
          <w:rFonts w:ascii="Times New Roman" w:hAnsi="Times New Roman"/>
          <w:sz w:val="22"/>
        </w:rPr>
        <w:t xml:space="preserve">If it is </w:t>
      </w:r>
      <w:proofErr w:type="gramStart"/>
      <w:r>
        <w:rPr>
          <w:rFonts w:ascii="Times New Roman" w:hAnsi="Times New Roman"/>
          <w:sz w:val="22"/>
        </w:rPr>
        <w:t>a</w:t>
      </w:r>
      <w:r w:rsidR="00135F5B">
        <w:rPr>
          <w:rFonts w:ascii="Times New Roman" w:hAnsi="Times New Roman"/>
          <w:sz w:val="22"/>
        </w:rPr>
        <w:t>n</w:t>
      </w:r>
      <w:proofErr w:type="gramEnd"/>
      <w:r w:rsidR="006135F9" w:rsidRPr="00771D71">
        <w:rPr>
          <w:rFonts w:ascii="Times New Roman" w:hAnsi="Times New Roman"/>
          <w:sz w:val="22"/>
        </w:rPr>
        <w:t xml:space="preserve"> SCell belonging to the primary TAG, the pathloss reference can be configured as either PCell or the SIB2-linked DL serving cell.</w:t>
      </w:r>
    </w:p>
    <w:p w:rsidR="00420E59" w:rsidRPr="00771D71" w:rsidRDefault="00771D71" w:rsidP="00771D71">
      <w:pPr>
        <w:pStyle w:val="ListParagraph"/>
        <w:numPr>
          <w:ilvl w:val="0"/>
          <w:numId w:val="48"/>
        </w:numPr>
        <w:spacing w:before="60" w:after="60" w:line="280" w:lineRule="exact"/>
        <w:ind w:left="714" w:firstLineChars="0" w:hanging="357"/>
        <w:rPr>
          <w:sz w:val="22"/>
        </w:rPr>
      </w:pPr>
      <w:r>
        <w:rPr>
          <w:rFonts w:ascii="Times New Roman" w:hAnsi="Times New Roman"/>
          <w:sz w:val="22"/>
        </w:rPr>
        <w:t>If it is a</w:t>
      </w:r>
      <w:r w:rsidR="00135F5B">
        <w:rPr>
          <w:rFonts w:ascii="Times New Roman" w:hAnsi="Times New Roman"/>
          <w:sz w:val="22"/>
        </w:rPr>
        <w:t>n</w:t>
      </w:r>
      <w:r w:rsidR="006135F9" w:rsidRPr="00771D71">
        <w:rPr>
          <w:rFonts w:ascii="Times New Roman" w:hAnsi="Times New Roman"/>
          <w:sz w:val="22"/>
        </w:rPr>
        <w:t xml:space="preserve"> SCell belonging to a secondary TAG, the pathloss reference is the SIB2-linked DL serving cell.</w:t>
      </w:r>
    </w:p>
    <w:p w:rsidR="00323933" w:rsidRDefault="00323933" w:rsidP="00F93BD1">
      <w:pPr>
        <w:rPr>
          <w:lang w:val="en-US" w:eastAsia="zh-CN"/>
        </w:rPr>
      </w:pPr>
      <w:r>
        <w:rPr>
          <w:lang w:val="en-US" w:eastAsia="zh-CN"/>
        </w:rPr>
        <w:t>For</w:t>
      </w:r>
      <w:r w:rsidR="00DB2DD5">
        <w:rPr>
          <w:lang w:val="en-US" w:eastAsia="zh-CN"/>
        </w:rPr>
        <w:t xml:space="preserve"> </w:t>
      </w:r>
      <w:r w:rsidR="006776A8">
        <w:rPr>
          <w:lang w:val="en-US" w:eastAsia="zh-CN"/>
        </w:rPr>
        <w:t>dual connectivity,</w:t>
      </w:r>
      <w:r>
        <w:rPr>
          <w:lang w:val="en-US" w:eastAsia="zh-CN"/>
        </w:rPr>
        <w:t xml:space="preserve"> the existing mechanism can be reused. There are two alternatives to define the pathloss reference for cells in </w:t>
      </w:r>
      <w:r w:rsidR="00135F5B">
        <w:rPr>
          <w:lang w:val="en-US" w:eastAsia="zh-CN"/>
        </w:rPr>
        <w:t xml:space="preserve">the </w:t>
      </w:r>
      <w:r>
        <w:rPr>
          <w:lang w:val="en-US" w:eastAsia="zh-CN"/>
        </w:rPr>
        <w:t>SeNB:</w:t>
      </w:r>
    </w:p>
    <w:p w:rsidR="00420E59" w:rsidRPr="00771D71" w:rsidRDefault="007A5EB3" w:rsidP="00771D71">
      <w:pPr>
        <w:pStyle w:val="ListParagraph"/>
        <w:numPr>
          <w:ilvl w:val="0"/>
          <w:numId w:val="49"/>
        </w:numPr>
        <w:spacing w:before="60" w:after="60" w:line="280" w:lineRule="exact"/>
        <w:ind w:left="714" w:firstLineChars="0" w:hanging="357"/>
        <w:rPr>
          <w:sz w:val="22"/>
        </w:rPr>
      </w:pPr>
      <w:r>
        <w:rPr>
          <w:rFonts w:ascii="Times New Roman" w:hAnsi="Times New Roman"/>
          <w:sz w:val="22"/>
        </w:rPr>
        <w:t>Reuse the existing CA mechanism with PCell replaced by pSCell</w:t>
      </w:r>
      <w:r w:rsidR="00135F5B">
        <w:rPr>
          <w:rFonts w:ascii="Times New Roman" w:hAnsi="Times New Roman"/>
          <w:sz w:val="22"/>
        </w:rPr>
        <w:t>.</w:t>
      </w:r>
    </w:p>
    <w:p w:rsidR="00420E59" w:rsidRPr="00771D71" w:rsidRDefault="00323933" w:rsidP="00771D71">
      <w:pPr>
        <w:pStyle w:val="ListParagraph"/>
        <w:numPr>
          <w:ilvl w:val="0"/>
          <w:numId w:val="49"/>
        </w:numPr>
        <w:spacing w:before="60" w:after="60" w:line="280" w:lineRule="exact"/>
        <w:ind w:left="714" w:firstLineChars="0" w:hanging="357"/>
        <w:rPr>
          <w:sz w:val="22"/>
        </w:rPr>
      </w:pPr>
      <w:r w:rsidRPr="00771D71">
        <w:rPr>
          <w:rFonts w:ascii="Times New Roman" w:hAnsi="Times New Roman"/>
          <w:sz w:val="22"/>
        </w:rPr>
        <w:t>Always use the SIB2-link</w:t>
      </w:r>
      <w:r w:rsidR="00BC4C18" w:rsidRPr="00771D71">
        <w:rPr>
          <w:rFonts w:ascii="Times New Roman" w:hAnsi="Times New Roman"/>
          <w:sz w:val="22"/>
        </w:rPr>
        <w:t>ed</w:t>
      </w:r>
      <w:r w:rsidRPr="00771D71">
        <w:rPr>
          <w:rFonts w:ascii="Times New Roman" w:hAnsi="Times New Roman"/>
          <w:sz w:val="22"/>
        </w:rPr>
        <w:t xml:space="preserve"> DL cell as the pathloss reference.</w:t>
      </w:r>
    </w:p>
    <w:p w:rsidR="00E6618F" w:rsidRDefault="00323933" w:rsidP="00F93BD1">
      <w:r>
        <w:t>Both alternatives would work well, but the first alternative is more consistent with the behaviour in CA.</w:t>
      </w:r>
    </w:p>
    <w:p w:rsidR="00207524" w:rsidRDefault="00AB7074" w:rsidP="00F93BD1">
      <w:r w:rsidRPr="004E37A0">
        <w:rPr>
          <w:b/>
          <w:u w:val="single"/>
        </w:rPr>
        <w:t>Proposal 2</w:t>
      </w:r>
      <w:r w:rsidR="00207524">
        <w:t>: The definition of pathloss reference in CA is reused for SeNB, except that PCell is replaced by pSCell.</w:t>
      </w:r>
    </w:p>
    <w:p w:rsidR="00323933" w:rsidRPr="00F93BD1" w:rsidRDefault="00323933" w:rsidP="00F93BD1"/>
    <w:p w:rsidR="00BE6A3E" w:rsidRDefault="00434022" w:rsidP="00807B2E">
      <w:pPr>
        <w:pStyle w:val="Heading1"/>
        <w:numPr>
          <w:ilvl w:val="0"/>
          <w:numId w:val="32"/>
        </w:numPr>
        <w:jc w:val="both"/>
      </w:pPr>
      <w:r>
        <w:t>Closed-loop Power Control</w:t>
      </w:r>
    </w:p>
    <w:p w:rsidR="00E03C81" w:rsidRPr="00E03C81" w:rsidRDefault="008A1258" w:rsidP="00886606">
      <w:pPr>
        <w:pStyle w:val="ListParagraph"/>
        <w:spacing w:before="60" w:after="60" w:line="280" w:lineRule="exact"/>
        <w:ind w:firstLineChars="0" w:firstLine="0"/>
        <w:rPr>
          <w:rFonts w:ascii="Times New Roman" w:hAnsi="Times New Roman"/>
          <w:kern w:val="0"/>
          <w:sz w:val="22"/>
          <w:szCs w:val="20"/>
          <w:lang w:val="en-GB" w:eastAsia="de-DE"/>
        </w:rPr>
      </w:pPr>
      <w:r>
        <w:rPr>
          <w:rFonts w:ascii="Times New Roman" w:hAnsi="Times New Roman"/>
          <w:kern w:val="0"/>
          <w:sz w:val="22"/>
          <w:szCs w:val="20"/>
          <w:lang w:val="en-GB" w:eastAsia="de-DE"/>
        </w:rPr>
        <w:t>A new SCell PUCCH is introduced in</w:t>
      </w:r>
      <w:r w:rsidR="00E03C81" w:rsidRPr="00E03C81">
        <w:rPr>
          <w:rFonts w:ascii="Times New Roman" w:hAnsi="Times New Roman" w:hint="eastAsia"/>
          <w:kern w:val="0"/>
          <w:sz w:val="22"/>
          <w:szCs w:val="20"/>
          <w:lang w:val="en-GB" w:eastAsia="de-DE"/>
        </w:rPr>
        <w:t xml:space="preserve"> dual connectivity (DC) </w:t>
      </w:r>
      <w:r>
        <w:rPr>
          <w:rFonts w:ascii="Times New Roman" w:hAnsi="Times New Roman"/>
          <w:kern w:val="0"/>
          <w:sz w:val="22"/>
          <w:szCs w:val="20"/>
          <w:lang w:val="en-GB" w:eastAsia="de-DE"/>
        </w:rPr>
        <w:t>(and</w:t>
      </w:r>
      <w:r w:rsidR="00E03C81" w:rsidRPr="00E03C81">
        <w:rPr>
          <w:rFonts w:ascii="Times New Roman" w:hAnsi="Times New Roman" w:hint="eastAsia"/>
          <w:kern w:val="0"/>
          <w:sz w:val="22"/>
          <w:szCs w:val="20"/>
          <w:lang w:val="en-GB" w:eastAsia="de-DE"/>
        </w:rPr>
        <w:t xml:space="preserve"> </w:t>
      </w:r>
      <w:r>
        <w:rPr>
          <w:rFonts w:ascii="Times New Roman" w:hAnsi="Times New Roman"/>
          <w:kern w:val="0"/>
          <w:sz w:val="22"/>
          <w:szCs w:val="20"/>
          <w:lang w:val="en-GB" w:eastAsia="de-DE"/>
        </w:rPr>
        <w:t xml:space="preserve">possibly </w:t>
      </w:r>
      <w:r w:rsidR="00E03C81" w:rsidRPr="00E03C81">
        <w:rPr>
          <w:rFonts w:ascii="Times New Roman" w:hAnsi="Times New Roman" w:hint="eastAsia"/>
          <w:kern w:val="0"/>
          <w:sz w:val="22"/>
          <w:szCs w:val="20"/>
          <w:lang w:val="en-GB" w:eastAsia="de-DE"/>
        </w:rPr>
        <w:t>CA</w:t>
      </w:r>
      <w:r>
        <w:rPr>
          <w:rFonts w:ascii="Times New Roman" w:hAnsi="Times New Roman"/>
          <w:kern w:val="0"/>
          <w:sz w:val="22"/>
          <w:szCs w:val="20"/>
          <w:lang w:val="en-GB" w:eastAsia="de-DE"/>
        </w:rPr>
        <w:t>). C</w:t>
      </w:r>
      <w:r w:rsidR="00E03C81" w:rsidRPr="00E03C81">
        <w:rPr>
          <w:rFonts w:ascii="Times New Roman" w:hAnsi="Times New Roman" w:hint="eastAsia"/>
          <w:kern w:val="0"/>
          <w:sz w:val="22"/>
          <w:szCs w:val="20"/>
          <w:lang w:val="en-GB" w:eastAsia="de-DE"/>
        </w:rPr>
        <w:t>lose</w:t>
      </w:r>
      <w:r>
        <w:rPr>
          <w:rFonts w:ascii="Times New Roman" w:hAnsi="Times New Roman"/>
          <w:kern w:val="0"/>
          <w:sz w:val="22"/>
          <w:szCs w:val="20"/>
          <w:lang w:val="en-GB" w:eastAsia="de-DE"/>
        </w:rPr>
        <w:t>d</w:t>
      </w:r>
      <w:r w:rsidR="00E03C81" w:rsidRPr="00E03C81">
        <w:rPr>
          <w:rFonts w:ascii="Times New Roman" w:hAnsi="Times New Roman" w:hint="eastAsia"/>
          <w:kern w:val="0"/>
          <w:sz w:val="22"/>
          <w:szCs w:val="20"/>
          <w:lang w:val="en-GB" w:eastAsia="de-DE"/>
        </w:rPr>
        <w:t xml:space="preserve">-loop (CL) power control for SCell PUCCH is still an open </w:t>
      </w:r>
      <w:r w:rsidR="00E03C81" w:rsidRPr="00E03C81">
        <w:rPr>
          <w:rFonts w:ascii="Times New Roman" w:hAnsi="Times New Roman"/>
          <w:kern w:val="0"/>
          <w:sz w:val="22"/>
          <w:szCs w:val="20"/>
          <w:lang w:val="en-GB" w:eastAsia="de-DE"/>
        </w:rPr>
        <w:t>issue</w:t>
      </w:r>
      <w:r w:rsidR="00E03C81" w:rsidRPr="00E03C81">
        <w:rPr>
          <w:rFonts w:ascii="Times New Roman" w:hAnsi="Times New Roman" w:hint="eastAsia"/>
          <w:kern w:val="0"/>
          <w:sz w:val="22"/>
          <w:szCs w:val="20"/>
          <w:lang w:val="en-GB" w:eastAsia="de-DE"/>
        </w:rPr>
        <w:t xml:space="preserve"> and should be specified to guarantee PUCCH performance. In the current specification for CA, the CL power control </w:t>
      </w:r>
      <w:r w:rsidR="00E03C81" w:rsidRPr="00E03C81">
        <w:rPr>
          <w:rFonts w:ascii="Times New Roman" w:hAnsi="Times New Roman"/>
          <w:kern w:val="0"/>
          <w:sz w:val="22"/>
          <w:szCs w:val="20"/>
          <w:lang w:val="en-GB" w:eastAsia="de-DE"/>
        </w:rPr>
        <w:t>mechanism</w:t>
      </w:r>
      <w:r w:rsidR="00E03C81" w:rsidRPr="00E03C81">
        <w:rPr>
          <w:rFonts w:ascii="Times New Roman" w:hAnsi="Times New Roman" w:hint="eastAsia"/>
          <w:kern w:val="0"/>
          <w:sz w:val="22"/>
          <w:szCs w:val="20"/>
          <w:lang w:val="en-GB" w:eastAsia="de-DE"/>
        </w:rPr>
        <w:t xml:space="preserve"> of PCell PUCCH is specified in Section 5.1.2.1 in </w:t>
      </w:r>
      <w:r w:rsidR="00833DAD">
        <w:rPr>
          <w:rFonts w:ascii="Times New Roman" w:hAnsi="Times New Roman"/>
          <w:kern w:val="0"/>
          <w:sz w:val="22"/>
          <w:szCs w:val="20"/>
          <w:lang w:val="en-GB" w:eastAsia="de-DE"/>
        </w:rPr>
        <w:fldChar w:fldCharType="begin"/>
      </w:r>
      <w:r w:rsidR="006A56F7">
        <w:rPr>
          <w:rFonts w:ascii="Times New Roman" w:hAnsi="Times New Roman"/>
          <w:kern w:val="0"/>
          <w:sz w:val="22"/>
          <w:szCs w:val="20"/>
          <w:lang w:val="en-GB" w:eastAsia="de-DE"/>
        </w:rPr>
        <w:instrText xml:space="preserve"> </w:instrText>
      </w:r>
      <w:r w:rsidR="006A56F7">
        <w:rPr>
          <w:rFonts w:ascii="Times New Roman" w:hAnsi="Times New Roman" w:hint="eastAsia"/>
          <w:kern w:val="0"/>
          <w:sz w:val="22"/>
          <w:szCs w:val="20"/>
          <w:lang w:val="en-GB" w:eastAsia="de-DE"/>
        </w:rPr>
        <w:instrText>REF _Ref383209368 \r \h</w:instrText>
      </w:r>
      <w:r w:rsidR="006A56F7">
        <w:rPr>
          <w:rFonts w:ascii="Times New Roman" w:hAnsi="Times New Roman"/>
          <w:kern w:val="0"/>
          <w:sz w:val="22"/>
          <w:szCs w:val="20"/>
          <w:lang w:val="en-GB" w:eastAsia="de-DE"/>
        </w:rPr>
        <w:instrText xml:space="preserve"> </w:instrText>
      </w:r>
      <w:r w:rsidR="00833DAD">
        <w:rPr>
          <w:rFonts w:ascii="Times New Roman" w:hAnsi="Times New Roman"/>
          <w:kern w:val="0"/>
          <w:sz w:val="22"/>
          <w:szCs w:val="20"/>
          <w:lang w:val="en-GB" w:eastAsia="de-DE"/>
        </w:rPr>
      </w:r>
      <w:r w:rsidR="00833DAD">
        <w:rPr>
          <w:rFonts w:ascii="Times New Roman" w:hAnsi="Times New Roman"/>
          <w:kern w:val="0"/>
          <w:sz w:val="22"/>
          <w:szCs w:val="20"/>
          <w:lang w:val="en-GB" w:eastAsia="de-DE"/>
        </w:rPr>
        <w:fldChar w:fldCharType="separate"/>
      </w:r>
      <w:r w:rsidR="006A56F7">
        <w:rPr>
          <w:rFonts w:ascii="Times New Roman" w:hAnsi="Times New Roman"/>
          <w:kern w:val="0"/>
          <w:sz w:val="22"/>
          <w:szCs w:val="20"/>
          <w:lang w:val="en-GB" w:eastAsia="de-DE"/>
        </w:rPr>
        <w:t>[4]</w:t>
      </w:r>
      <w:r w:rsidR="00833DAD">
        <w:rPr>
          <w:rFonts w:ascii="Times New Roman" w:hAnsi="Times New Roman"/>
          <w:kern w:val="0"/>
          <w:sz w:val="22"/>
          <w:szCs w:val="20"/>
          <w:lang w:val="en-GB" w:eastAsia="de-DE"/>
        </w:rPr>
        <w:fldChar w:fldCharType="end"/>
      </w:r>
      <w:r w:rsidR="00E03C81" w:rsidRPr="00E03C81">
        <w:rPr>
          <w:rFonts w:ascii="Times New Roman" w:hAnsi="Times New Roman" w:hint="eastAsia"/>
          <w:kern w:val="0"/>
          <w:sz w:val="22"/>
          <w:szCs w:val="20"/>
          <w:lang w:val="en-GB" w:eastAsia="de-DE"/>
        </w:rPr>
        <w:t xml:space="preserve"> and the </w:t>
      </w:r>
      <w:r w:rsidR="00E03C81" w:rsidRPr="00E03C81">
        <w:rPr>
          <w:rFonts w:ascii="Times New Roman" w:hAnsi="Times New Roman"/>
          <w:kern w:val="0"/>
          <w:sz w:val="22"/>
          <w:szCs w:val="20"/>
          <w:lang w:val="en-GB" w:eastAsia="de-DE"/>
        </w:rPr>
        <w:t>parameter</w:t>
      </w:r>
      <w:r w:rsidR="00E03C81" w:rsidRPr="00E03C81">
        <w:rPr>
          <w:rFonts w:ascii="Times New Roman" w:hAnsi="Times New Roman" w:hint="eastAsia"/>
          <w:kern w:val="0"/>
          <w:sz w:val="22"/>
          <w:szCs w:val="20"/>
          <w:lang w:val="en-GB" w:eastAsia="de-DE"/>
        </w:rPr>
        <w:t xml:space="preserve"> </w:t>
      </w:r>
      <w:r w:rsidR="00E03C81" w:rsidRPr="00E03C81">
        <w:rPr>
          <w:rFonts w:ascii="Times New Roman" w:hAnsi="Times New Roman"/>
          <w:kern w:val="0"/>
          <w:sz w:val="22"/>
          <w:szCs w:val="20"/>
          <w:lang w:val="en-GB" w:eastAsia="de-DE"/>
        </w:rPr>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4.6pt" o:ole="">
            <v:imagedata r:id="rId20" o:title=""/>
          </v:shape>
          <o:OLEObject Type="Embed" ProgID="Equation.3" ShapeID="_x0000_i1025" DrawAspect="Content" ObjectID="_1457728251" r:id="rId21"/>
        </w:object>
      </w:r>
      <w:r w:rsidR="00E03C81" w:rsidRPr="00E03C81">
        <w:rPr>
          <w:rFonts w:ascii="Times New Roman" w:hAnsi="Times New Roman" w:hint="eastAsia"/>
          <w:kern w:val="0"/>
          <w:sz w:val="22"/>
          <w:szCs w:val="20"/>
          <w:lang w:val="en-GB" w:eastAsia="de-DE"/>
        </w:rPr>
        <w:t xml:space="preserve"> is obtained </w:t>
      </w:r>
      <w:r>
        <w:rPr>
          <w:rFonts w:ascii="Times New Roman" w:hAnsi="Times New Roman"/>
          <w:kern w:val="0"/>
          <w:sz w:val="22"/>
          <w:szCs w:val="20"/>
          <w:lang w:val="en-GB" w:eastAsia="de-DE"/>
        </w:rPr>
        <w:t>as follows</w:t>
      </w:r>
      <w:r w:rsidR="00E03C81" w:rsidRPr="00E03C81">
        <w:rPr>
          <w:rFonts w:ascii="Times New Roman" w:hAnsi="Times New Roman" w:hint="eastAsia"/>
          <w:kern w:val="0"/>
          <w:sz w:val="22"/>
          <w:szCs w:val="20"/>
          <w:lang w:val="en-GB" w:eastAsia="de-DE"/>
        </w:rPr>
        <w:t xml:space="preserve">: </w:t>
      </w:r>
    </w:p>
    <w:p w:rsidR="00E03C81" w:rsidRPr="00886606" w:rsidRDefault="00E03C81" w:rsidP="004E37A0">
      <w:pPr>
        <w:pStyle w:val="ListParagraph"/>
        <w:widowControl/>
        <w:numPr>
          <w:ilvl w:val="0"/>
          <w:numId w:val="43"/>
        </w:numPr>
        <w:spacing w:before="60" w:after="60" w:line="280" w:lineRule="exact"/>
        <w:ind w:firstLineChars="0"/>
        <w:rPr>
          <w:rFonts w:ascii="Times New Roman" w:hAnsi="Times New Roman"/>
          <w:sz w:val="22"/>
        </w:rPr>
      </w:pPr>
      <w:r w:rsidRPr="00E03C81">
        <w:rPr>
          <w:rFonts w:ascii="Times New Roman" w:hAnsi="Times New Roman"/>
          <w:sz w:val="22"/>
        </w:rPr>
        <w:object w:dxaOrig="660" w:dyaOrig="300">
          <v:shape id="_x0000_i1026" type="#_x0000_t75" style="width:32pt;height:14.6pt" o:ole="">
            <v:imagedata r:id="rId20" o:title=""/>
          </v:shape>
          <o:OLEObject Type="Embed" ProgID="Equation.3" ShapeID="_x0000_i1026" DrawAspect="Content" ObjectID="_1457728252" r:id="rId22"/>
        </w:object>
      </w:r>
      <w:r w:rsidRPr="00E03C81">
        <w:rPr>
          <w:rFonts w:ascii="Times New Roman" w:hAnsi="Times New Roman"/>
          <w:sz w:val="22"/>
        </w:rPr>
        <w:t xml:space="preserve"> is a UE specific correction value, also referred to as a TPC command, included in a PDCCH with DCI format 1A/1B/1D/1/2A/2/2B/2C/2D for the primary cell, or included in an EPDCCH with DCI format  1A/1B/1D/1/2A/2/2B/2C/2D for the primary cell, or sent jointly coded with other UE specific PUCCH correction values on a PDCCH with DCI format 3/3A</w:t>
      </w:r>
      <w:r w:rsidRPr="00E03C81">
        <w:rPr>
          <w:rFonts w:ascii="Times New Roman" w:hAnsi="Times New Roman" w:hint="eastAsia"/>
          <w:sz w:val="22"/>
        </w:rPr>
        <w:t xml:space="preserve"> whose CRC parity bits are scrambled with TPC-PUCCH-RNTI</w:t>
      </w:r>
      <w:r w:rsidRPr="00E03C81">
        <w:rPr>
          <w:rFonts w:ascii="Times New Roman" w:hAnsi="Times New Roman"/>
          <w:sz w:val="22"/>
        </w:rPr>
        <w:t>.</w:t>
      </w:r>
    </w:p>
    <w:p w:rsidR="00AB7074" w:rsidRDefault="00207524" w:rsidP="004E37A0">
      <w:pPr>
        <w:pStyle w:val="ListParagraph"/>
        <w:spacing w:before="60" w:after="60" w:line="280" w:lineRule="exact"/>
        <w:ind w:firstLineChars="0" w:firstLine="0"/>
      </w:pPr>
      <w:r>
        <w:rPr>
          <w:rFonts w:ascii="Times New Roman" w:hAnsi="Times New Roman"/>
          <w:kern w:val="0"/>
          <w:sz w:val="22"/>
          <w:szCs w:val="20"/>
          <w:lang w:val="en-GB" w:eastAsia="de-DE"/>
        </w:rPr>
        <w:t xml:space="preserve">With the agreement that UCI is transmitted independently to each eNB, we can reuse the closed-loop power control mechanism of the PUCCH on PCell for the PUCCH on pSCell, by replacing PCell with pSCell. This includes TPC transmission in DCI format 1/1A/1B/1D/2/2A/2B/2C/2D. </w:t>
      </w:r>
    </w:p>
    <w:p w:rsidR="00AB7074" w:rsidRDefault="00AB7074" w:rsidP="004E37A0">
      <w:pPr>
        <w:pStyle w:val="ListParagraph"/>
        <w:spacing w:before="60" w:after="60" w:line="280" w:lineRule="exact"/>
        <w:ind w:firstLineChars="0" w:firstLine="0"/>
      </w:pPr>
      <w:r w:rsidRPr="004E37A0">
        <w:rPr>
          <w:rFonts w:ascii="Times New Roman" w:hAnsi="Times New Roman"/>
          <w:b/>
          <w:sz w:val="22"/>
          <w:u w:val="single"/>
        </w:rPr>
        <w:t>Proposal 3</w:t>
      </w:r>
      <w:r w:rsidRPr="004E37A0">
        <w:rPr>
          <w:rFonts w:ascii="Times New Roman" w:hAnsi="Times New Roman"/>
          <w:sz w:val="22"/>
        </w:rPr>
        <w:t xml:space="preserve">: </w:t>
      </w:r>
      <w:r w:rsidR="00207524">
        <w:rPr>
          <w:rFonts w:ascii="Times New Roman" w:hAnsi="Times New Roman"/>
          <w:sz w:val="22"/>
        </w:rPr>
        <w:t>Closed-loop power control mechanism for PUCCH in Rel-11 is reused for PUCCH on pSCell, except that PCell is replaced by pSCell.</w:t>
      </w:r>
    </w:p>
    <w:p w:rsidR="00190354" w:rsidRPr="00EF4EF1" w:rsidRDefault="002E4F90" w:rsidP="004120F2">
      <w:pPr>
        <w:pStyle w:val="ListParagraph"/>
        <w:spacing w:before="60" w:after="60" w:line="280" w:lineRule="exact"/>
        <w:ind w:firstLineChars="0" w:firstLine="0"/>
      </w:pPr>
      <w:r>
        <w:rPr>
          <w:rFonts w:ascii="Times New Roman" w:hAnsi="Times New Roman"/>
          <w:kern w:val="0"/>
          <w:sz w:val="22"/>
          <w:szCs w:val="20"/>
          <w:lang w:val="en-GB" w:eastAsia="de-DE"/>
        </w:rPr>
        <w:t xml:space="preserve"> </w:t>
      </w:r>
    </w:p>
    <w:p w:rsidR="00BE6A3E" w:rsidRPr="00D12932" w:rsidRDefault="00BE6A3E" w:rsidP="00807B2E">
      <w:pPr>
        <w:pStyle w:val="Heading1"/>
        <w:numPr>
          <w:ilvl w:val="0"/>
          <w:numId w:val="32"/>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possible impacts on UL power control due to the introduction of</w:t>
      </w:r>
      <w:r w:rsidR="00E20914">
        <w:rPr>
          <w:color w:val="000000"/>
          <w:lang w:val="en-US" w:eastAsia="zh-CN"/>
        </w:rPr>
        <w:t xml:space="preserve"> dual connectivity, </w:t>
      </w:r>
      <w:r w:rsidR="008E49C4">
        <w:rPr>
          <w:color w:val="000000"/>
          <w:lang w:val="en-US" w:eastAsia="zh-CN"/>
        </w:rPr>
        <w:t>in term</w:t>
      </w:r>
      <w:r w:rsidR="00D75B59">
        <w:rPr>
          <w:color w:val="000000"/>
          <w:lang w:val="en-US" w:eastAsia="zh-CN"/>
        </w:rPr>
        <w:t>s</w:t>
      </w:r>
      <w:r w:rsidR="008E49C4">
        <w:rPr>
          <w:color w:val="000000"/>
          <w:lang w:val="en-US" w:eastAsia="zh-CN"/>
        </w:rPr>
        <w:t xml:space="preserve"> of </w:t>
      </w:r>
      <w:r w:rsidR="004120F2">
        <w:rPr>
          <w:rFonts w:hint="eastAsia"/>
          <w:color w:val="000000"/>
          <w:lang w:val="en-US" w:eastAsia="zh-CN"/>
        </w:rPr>
        <w:t xml:space="preserve">power scaling/splitting, PHR, and </w:t>
      </w:r>
      <w:r w:rsidR="004120F2">
        <w:rPr>
          <w:color w:val="000000"/>
          <w:lang w:val="en-US" w:eastAsia="zh-CN"/>
        </w:rPr>
        <w:t>open-loop</w:t>
      </w:r>
      <w:r w:rsidR="004120F2">
        <w:rPr>
          <w:rFonts w:hint="eastAsia"/>
          <w:color w:val="000000"/>
          <w:lang w:val="en-US" w:eastAsia="zh-CN"/>
        </w:rPr>
        <w:t>/</w:t>
      </w:r>
      <w:r w:rsidR="008E49C4">
        <w:rPr>
          <w:color w:val="000000"/>
          <w:lang w:val="en-US" w:eastAsia="zh-CN"/>
        </w:rPr>
        <w:t>closed-loop</w:t>
      </w:r>
      <w:r w:rsidR="004120F2">
        <w:rPr>
          <w:rFonts w:hint="eastAsia"/>
          <w:color w:val="000000"/>
          <w:lang w:val="en-US" w:eastAsia="zh-CN"/>
        </w:rPr>
        <w:t xml:space="preserve"> power control</w:t>
      </w:r>
      <w:r w:rsidR="002C6F01">
        <w:rPr>
          <w:color w:val="000000"/>
          <w:lang w:val="en-US" w:eastAsia="zh-CN"/>
        </w:rPr>
        <w:t>.</w:t>
      </w:r>
      <w:r w:rsidR="00E20914">
        <w:rPr>
          <w:color w:val="000000"/>
          <w:lang w:val="en-US" w:eastAsia="zh-CN"/>
        </w:rPr>
        <w:t xml:space="preserve"> </w:t>
      </w:r>
      <w:r w:rsidR="007B6C95">
        <w:rPr>
          <w:color w:val="000000"/>
          <w:lang w:val="en-US" w:eastAsia="zh-CN"/>
        </w:rPr>
        <w:t>Whether to adopt power scaling or splitting should be further discussed. In addition, we have proposed the following:</w:t>
      </w:r>
    </w:p>
    <w:p w:rsidR="007B6C95" w:rsidRPr="004270CD" w:rsidRDefault="007B6C95" w:rsidP="007B6C95">
      <w:pPr>
        <w:rPr>
          <w:lang w:val="en-US" w:eastAsia="zh-CN"/>
        </w:rPr>
      </w:pPr>
      <w:r w:rsidRPr="007B6C95">
        <w:rPr>
          <w:b/>
          <w:u w:val="single"/>
          <w:lang w:val="en-US" w:eastAsia="zh-CN"/>
        </w:rPr>
        <w:t>Proposal 1</w:t>
      </w:r>
      <w:r>
        <w:rPr>
          <w:lang w:val="en-US" w:eastAsia="zh-CN"/>
        </w:rPr>
        <w:t>: PHR calculation shall reuse Rel-11 principle, and type 2 PHR shall be supported for pSCell.</w:t>
      </w:r>
    </w:p>
    <w:p w:rsidR="007B6C95" w:rsidRDefault="007B6C95" w:rsidP="007B6C95">
      <w:r w:rsidRPr="007B6C95">
        <w:rPr>
          <w:b/>
          <w:u w:val="single"/>
        </w:rPr>
        <w:t>Proposal 2</w:t>
      </w:r>
      <w:r>
        <w:t>: The definition of pathloss reference in CA is reused for SeNB, except that PCell is replaced by pSCell.</w:t>
      </w:r>
    </w:p>
    <w:p w:rsidR="007B6C95" w:rsidRDefault="007B6C95" w:rsidP="007B6C95">
      <w:pPr>
        <w:pStyle w:val="ListParagraph"/>
        <w:spacing w:before="60" w:after="60" w:line="280" w:lineRule="exact"/>
        <w:ind w:firstLineChars="0" w:firstLine="0"/>
      </w:pPr>
      <w:r w:rsidRPr="007B6C95">
        <w:rPr>
          <w:rFonts w:ascii="Times New Roman" w:hAnsi="Times New Roman"/>
          <w:b/>
          <w:sz w:val="22"/>
          <w:u w:val="single"/>
        </w:rPr>
        <w:lastRenderedPageBreak/>
        <w:t>Proposal 3</w:t>
      </w:r>
      <w:r w:rsidRPr="00B8482D">
        <w:rPr>
          <w:rFonts w:ascii="Times New Roman" w:hAnsi="Times New Roman"/>
          <w:sz w:val="22"/>
        </w:rPr>
        <w:t xml:space="preserve">: </w:t>
      </w:r>
      <w:r>
        <w:rPr>
          <w:rFonts w:ascii="Times New Roman" w:hAnsi="Times New Roman"/>
          <w:sz w:val="22"/>
        </w:rPr>
        <w:t>Closed-loop power control mechanism for PUCCH in Rel-11 is reused for PUCCH on pSCell, except that PCell is replaced by pSCell.</w:t>
      </w:r>
    </w:p>
    <w:p w:rsidR="00BE6A3E" w:rsidRPr="00B251A1" w:rsidRDefault="00BE6A3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3" w:name="_Ref329618475"/>
      <w:bookmarkStart w:id="4" w:name="_Ref345423496"/>
    </w:p>
    <w:p w:rsidR="00DA729A" w:rsidRDefault="00DA729A" w:rsidP="00807B2E">
      <w:pPr>
        <w:numPr>
          <w:ilvl w:val="0"/>
          <w:numId w:val="30"/>
        </w:numPr>
        <w:rPr>
          <w:color w:val="000000"/>
          <w:lang w:val="en-US" w:eastAsia="zh-CN"/>
        </w:rPr>
      </w:pPr>
      <w:bookmarkStart w:id="5" w:name="_Ref383195649"/>
      <w:bookmarkStart w:id="6" w:name="_Ref378958731"/>
      <w:bookmarkStart w:id="7" w:name="_Ref363478329"/>
      <w:bookmarkStart w:id="8" w:name="_Ref355753843"/>
      <w:bookmarkStart w:id="9" w:name="_Ref352785625"/>
      <w:bookmarkStart w:id="10" w:name="_Ref373254903"/>
      <w:bookmarkEnd w:id="3"/>
      <w:bookmarkEnd w:id="4"/>
      <w:r>
        <w:rPr>
          <w:rFonts w:hint="eastAsia"/>
          <w:color w:val="000000"/>
          <w:lang w:val="en-US" w:eastAsia="zh-CN"/>
        </w:rPr>
        <w:t xml:space="preserve">R1-140625, </w:t>
      </w:r>
      <w:r>
        <w:rPr>
          <w:color w:val="000000"/>
          <w:lang w:val="en-US" w:eastAsia="zh-CN"/>
        </w:rPr>
        <w:t>“</w:t>
      </w:r>
      <w:r>
        <w:rPr>
          <w:rFonts w:hint="eastAsia"/>
          <w:color w:val="000000"/>
          <w:lang w:val="en-US" w:eastAsia="zh-CN"/>
        </w:rPr>
        <w:t>Views on open issues for dual connectivity</w:t>
      </w:r>
      <w:r>
        <w:rPr>
          <w:color w:val="000000"/>
          <w:lang w:val="en-US" w:eastAsia="zh-CN"/>
        </w:rPr>
        <w:t>”</w:t>
      </w:r>
      <w:r>
        <w:rPr>
          <w:rFonts w:hint="eastAsia"/>
          <w:color w:val="000000"/>
          <w:lang w:val="en-US" w:eastAsia="zh-CN"/>
        </w:rPr>
        <w:t>, NTT DoCoMo, RAN1#76, Feb.2014.</w:t>
      </w:r>
      <w:bookmarkEnd w:id="5"/>
    </w:p>
    <w:p w:rsidR="00E70D73" w:rsidRDefault="002A7E28" w:rsidP="00807B2E">
      <w:pPr>
        <w:numPr>
          <w:ilvl w:val="0"/>
          <w:numId w:val="30"/>
        </w:numPr>
        <w:rPr>
          <w:color w:val="000000"/>
          <w:lang w:val="en-US" w:eastAsia="zh-CN"/>
        </w:rPr>
      </w:pPr>
      <w:bookmarkStart w:id="11" w:name="_Ref383196940"/>
      <w:r>
        <w:rPr>
          <w:color w:val="000000"/>
          <w:lang w:val="en-US" w:eastAsia="zh-CN"/>
        </w:rPr>
        <w:t>TS36.300</w:t>
      </w:r>
      <w:r w:rsidR="00E70D73">
        <w:rPr>
          <w:rFonts w:hint="eastAsia"/>
          <w:color w:val="000000"/>
          <w:lang w:val="en-US" w:eastAsia="zh-CN"/>
        </w:rPr>
        <w:t>.</w:t>
      </w:r>
      <w:bookmarkEnd w:id="11"/>
    </w:p>
    <w:p w:rsidR="00070BFF" w:rsidRDefault="00070BFF" w:rsidP="00807B2E">
      <w:pPr>
        <w:numPr>
          <w:ilvl w:val="0"/>
          <w:numId w:val="30"/>
        </w:numPr>
        <w:rPr>
          <w:color w:val="000000"/>
          <w:lang w:val="en-US" w:eastAsia="zh-CN"/>
        </w:rPr>
      </w:pPr>
      <w:bookmarkStart w:id="12" w:name="_Ref383199869"/>
      <w:r>
        <w:rPr>
          <w:rFonts w:hint="eastAsia"/>
          <w:color w:val="000000"/>
          <w:lang w:val="en-US" w:eastAsia="zh-CN"/>
        </w:rPr>
        <w:t xml:space="preserve">R1-140455, </w:t>
      </w:r>
      <w:r>
        <w:rPr>
          <w:color w:val="000000"/>
          <w:lang w:val="en-US" w:eastAsia="zh-CN"/>
        </w:rPr>
        <w:t>“</w:t>
      </w:r>
      <w:r>
        <w:rPr>
          <w:rFonts w:hint="eastAsia"/>
          <w:color w:val="000000"/>
          <w:lang w:val="en-US" w:eastAsia="zh-CN"/>
        </w:rPr>
        <w:t>Physical layer aspects for dual connectivity</w:t>
      </w:r>
      <w:r>
        <w:rPr>
          <w:color w:val="000000"/>
          <w:lang w:val="en-US" w:eastAsia="zh-CN"/>
        </w:rPr>
        <w:t>”</w:t>
      </w:r>
      <w:r>
        <w:rPr>
          <w:rFonts w:hint="eastAsia"/>
          <w:color w:val="000000"/>
          <w:lang w:val="en-US" w:eastAsia="zh-CN"/>
        </w:rPr>
        <w:t>, Qualcomm, RAN#76, Feb.2014.</w:t>
      </w:r>
      <w:bookmarkEnd w:id="12"/>
    </w:p>
    <w:p w:rsidR="008A1258" w:rsidRDefault="008A1258" w:rsidP="00807B2E">
      <w:pPr>
        <w:numPr>
          <w:ilvl w:val="0"/>
          <w:numId w:val="30"/>
        </w:numPr>
        <w:rPr>
          <w:color w:val="000000"/>
          <w:lang w:val="en-US" w:eastAsia="zh-CN"/>
        </w:rPr>
      </w:pPr>
      <w:bookmarkStart w:id="13" w:name="_Ref383209368"/>
      <w:r>
        <w:rPr>
          <w:color w:val="000000"/>
          <w:lang w:val="en-US" w:eastAsia="zh-CN"/>
        </w:rPr>
        <w:t>3GPP TS 36.213</w:t>
      </w:r>
      <w:bookmarkEnd w:id="6"/>
      <w:bookmarkEnd w:id="13"/>
    </w:p>
    <w:p w:rsidR="000F0910" w:rsidRDefault="008A1258" w:rsidP="006A7C1C">
      <w:pPr>
        <w:numPr>
          <w:ilvl w:val="0"/>
          <w:numId w:val="30"/>
        </w:numPr>
        <w:rPr>
          <w:color w:val="000000"/>
          <w:lang w:val="en-US" w:eastAsia="zh-CN"/>
        </w:rPr>
      </w:pPr>
      <w:bookmarkStart w:id="14" w:name="_Ref378958949"/>
      <w:r>
        <w:rPr>
          <w:color w:val="000000"/>
          <w:lang w:val="en-US" w:eastAsia="zh-CN"/>
        </w:rPr>
        <w:t xml:space="preserve">R1-140164, </w:t>
      </w:r>
      <w:r w:rsidR="002D144D">
        <w:rPr>
          <w:color w:val="000000"/>
          <w:lang w:val="en-US" w:eastAsia="zh-CN"/>
        </w:rPr>
        <w:t xml:space="preserve">“UCI transmission </w:t>
      </w:r>
      <w:r w:rsidRPr="008A1258">
        <w:rPr>
          <w:color w:val="000000"/>
          <w:lang w:val="en-US" w:eastAsia="zh-CN"/>
        </w:rPr>
        <w:t>for dual connectivity and PUCCH resource allocation</w:t>
      </w:r>
      <w:r w:rsidR="002D144D">
        <w:rPr>
          <w:color w:val="000000"/>
          <w:lang w:val="en-US" w:eastAsia="zh-CN"/>
        </w:rPr>
        <w:t xml:space="preserve">,” </w:t>
      </w:r>
      <w:r w:rsidR="002D144D" w:rsidRPr="002D144D">
        <w:rPr>
          <w:color w:val="000000"/>
          <w:lang w:val="en-US" w:eastAsia="zh-CN"/>
        </w:rPr>
        <w:t>Alcatel-Lucent, Alcatel-Lucent Shanghai Bell</w:t>
      </w:r>
      <w:r w:rsidR="002D144D">
        <w:rPr>
          <w:color w:val="000000"/>
          <w:lang w:val="en-US" w:eastAsia="zh-CN"/>
        </w:rPr>
        <w:t>, RAN1#76, Feb. 2014.</w:t>
      </w:r>
      <w:bookmarkEnd w:id="14"/>
    </w:p>
    <w:p w:rsidR="00711E3D" w:rsidRDefault="00711E3D" w:rsidP="00D45C4A">
      <w:pPr>
        <w:numPr>
          <w:ilvl w:val="0"/>
          <w:numId w:val="30"/>
        </w:numPr>
        <w:rPr>
          <w:color w:val="000000"/>
          <w:lang w:val="en-US" w:eastAsia="zh-CN"/>
        </w:rPr>
      </w:pPr>
      <w:bookmarkStart w:id="15" w:name="_Ref383203190"/>
      <w:r>
        <w:rPr>
          <w:rFonts w:hint="eastAsia"/>
          <w:color w:val="000000"/>
          <w:lang w:val="en-US" w:eastAsia="zh-CN"/>
        </w:rPr>
        <w:t xml:space="preserve">R1-140165, </w:t>
      </w:r>
      <w:r>
        <w:rPr>
          <w:color w:val="000000"/>
          <w:lang w:val="en-US" w:eastAsia="zh-CN"/>
        </w:rPr>
        <w:t>“</w:t>
      </w:r>
      <w:r>
        <w:rPr>
          <w:rFonts w:hint="eastAsia"/>
          <w:color w:val="000000"/>
          <w:lang w:val="en-US" w:eastAsia="zh-CN"/>
        </w:rPr>
        <w:t>UL power control and power scaling for dual connectivity,</w:t>
      </w:r>
      <w:r>
        <w:rPr>
          <w:color w:val="000000"/>
          <w:lang w:val="en-US" w:eastAsia="zh-CN"/>
        </w:rPr>
        <w:t>”</w:t>
      </w:r>
      <w:r>
        <w:rPr>
          <w:rFonts w:hint="eastAsia"/>
          <w:color w:val="000000"/>
          <w:lang w:val="en-US" w:eastAsia="zh-CN"/>
        </w:rPr>
        <w:t xml:space="preserve"> Alcatel-Lucent Shanghai Bell, Alcatel-Lucent, RAN1#76, Feb.201</w:t>
      </w:r>
      <w:r w:rsidR="00D45C4A">
        <w:rPr>
          <w:rFonts w:hint="eastAsia"/>
          <w:lang w:eastAsia="zh-CN"/>
        </w:rPr>
        <w:t>1</w:t>
      </w:r>
      <w:bookmarkEnd w:id="15"/>
    </w:p>
    <w:bookmarkEnd w:id="7"/>
    <w:bookmarkEnd w:id="8"/>
    <w:bookmarkEnd w:id="9"/>
    <w:bookmarkEnd w:id="10"/>
    <w:p w:rsidR="008A1258" w:rsidRDefault="008A1258" w:rsidP="000B0D8F">
      <w:pPr>
        <w:rPr>
          <w:color w:val="000000"/>
          <w:lang w:val="en-US" w:eastAsia="zh-CN"/>
        </w:rPr>
      </w:pPr>
    </w:p>
    <w:sectPr w:rsidR="008A1258" w:rsidSect="00EF37A6">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BA0" w:rsidRDefault="00A44BA0">
      <w:r>
        <w:separator/>
      </w:r>
    </w:p>
  </w:endnote>
  <w:endnote w:type="continuationSeparator" w:id="0">
    <w:p w:rsidR="00A44BA0" w:rsidRDefault="00A44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833DAD">
    <w:pPr>
      <w:pStyle w:val="Footer"/>
      <w:framePr w:wrap="around" w:vAnchor="text" w:hAnchor="margin" w:xAlign="right" w:y="1"/>
      <w:rPr>
        <w:rStyle w:val="PageNumber"/>
      </w:rPr>
    </w:pPr>
    <w:r>
      <w:rPr>
        <w:rStyle w:val="PageNumber"/>
      </w:rPr>
      <w:fldChar w:fldCharType="begin"/>
    </w:r>
    <w:r w:rsidR="00BC0FBD">
      <w:rPr>
        <w:rStyle w:val="PageNumber"/>
      </w:rPr>
      <w:instrText xml:space="preserve">PAGE  </w:instrText>
    </w:r>
    <w:r>
      <w:rPr>
        <w:rStyle w:val="PageNumber"/>
      </w:rPr>
      <w:fldChar w:fldCharType="separate"/>
    </w:r>
    <w:r w:rsidR="00BC0FBD">
      <w:rPr>
        <w:rStyle w:val="PageNumber"/>
        <w:noProof/>
      </w:rPr>
      <w:t>3</w:t>
    </w:r>
    <w:r>
      <w:rPr>
        <w:rStyle w:val="PageNumber"/>
      </w:rPr>
      <w:fldChar w:fldCharType="end"/>
    </w:r>
  </w:p>
  <w:p w:rsidR="00BC0FBD" w:rsidRDefault="00BC0F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Pr="00217773" w:rsidRDefault="00BC0FBD" w:rsidP="00AD3A03">
    <w:pPr>
      <w:tabs>
        <w:tab w:val="right" w:pos="8789"/>
      </w:tabs>
      <w:spacing w:before="0"/>
      <w:rPr>
        <w:rStyle w:val="PageNumber"/>
        <w:b/>
        <w:szCs w:val="22"/>
        <w:lang w:val="en-US" w:eastAsia="zh-CN"/>
      </w:rPr>
    </w:pPr>
    <w:r w:rsidRPr="00217773">
      <w:rPr>
        <w:b/>
        <w:szCs w:val="22"/>
        <w:lang w:val="en-US"/>
      </w:rPr>
      <w:tab/>
      <w:t xml:space="preserve">Page </w:t>
    </w:r>
    <w:r w:rsidR="00833DAD" w:rsidRPr="00217773">
      <w:rPr>
        <w:rStyle w:val="PageNumber"/>
        <w:b/>
        <w:szCs w:val="22"/>
        <w:lang w:val="en-US"/>
      </w:rPr>
      <w:fldChar w:fldCharType="begin"/>
    </w:r>
    <w:r w:rsidRPr="00217773">
      <w:rPr>
        <w:rStyle w:val="PageNumber"/>
        <w:b/>
        <w:szCs w:val="22"/>
        <w:lang w:val="en-US"/>
      </w:rPr>
      <w:instrText xml:space="preserve"> PAGE </w:instrText>
    </w:r>
    <w:r w:rsidR="00833DAD" w:rsidRPr="00217773">
      <w:rPr>
        <w:rStyle w:val="PageNumber"/>
        <w:b/>
        <w:szCs w:val="22"/>
        <w:lang w:val="en-US"/>
      </w:rPr>
      <w:fldChar w:fldCharType="separate"/>
    </w:r>
    <w:r w:rsidR="00786C46">
      <w:rPr>
        <w:rStyle w:val="PageNumber"/>
        <w:b/>
        <w:noProof/>
        <w:szCs w:val="22"/>
        <w:lang w:val="en-US"/>
      </w:rPr>
      <w:t>1</w:t>
    </w:r>
    <w:r w:rsidR="00833DAD" w:rsidRPr="00217773">
      <w:rPr>
        <w:rStyle w:val="PageNumber"/>
        <w:b/>
        <w:szCs w:val="22"/>
        <w:lang w:val="en-US"/>
      </w:rPr>
      <w:fldChar w:fldCharType="end"/>
    </w:r>
    <w:r w:rsidRPr="00217773">
      <w:rPr>
        <w:rStyle w:val="PageNumber"/>
        <w:b/>
        <w:szCs w:val="22"/>
        <w:lang w:val="en-US"/>
      </w:rPr>
      <w:t xml:space="preserve"> of</w:t>
    </w:r>
    <w:r w:rsidRPr="00217773">
      <w:rPr>
        <w:rStyle w:val="PageNumber"/>
        <w:b/>
        <w:szCs w:val="22"/>
        <w:lang w:val="en-US" w:eastAsia="zh-CN"/>
      </w:rPr>
      <w:t xml:space="preserve"> </w:t>
    </w:r>
    <w:r w:rsidR="004E37A0">
      <w:rPr>
        <w:rStyle w:val="PageNumber"/>
        <w:rFonts w:hint="eastAsia"/>
        <w:b/>
        <w:szCs w:val="22"/>
        <w:lang w:val="en-US" w:eastAsia="zh-C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BA0" w:rsidRDefault="00A44BA0">
      <w:r>
        <w:separator/>
      </w:r>
    </w:p>
  </w:footnote>
  <w:footnote w:type="continuationSeparator" w:id="0">
    <w:p w:rsidR="00A44BA0" w:rsidRDefault="00A44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833DAD">
    <w:pPr>
      <w:pStyle w:val="Header"/>
    </w:pPr>
    <w:r w:rsidRPr="00833DA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833DAD">
    <w:pPr>
      <w:pStyle w:val="Header"/>
    </w:pPr>
    <w:r w:rsidRPr="00833DA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833DAD">
    <w:pPr>
      <w:pStyle w:val="Header"/>
    </w:pPr>
    <w:r w:rsidRPr="00833DA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345BCE"/>
    <w:multiLevelType w:val="hybridMultilevel"/>
    <w:tmpl w:val="9332674E"/>
    <w:lvl w:ilvl="0" w:tplc="41B06EF0">
      <w:start w:val="1"/>
      <w:numFmt w:val="bullet"/>
      <w:lvlText w:val="–"/>
      <w:lvlJc w:val="left"/>
      <w:pPr>
        <w:ind w:left="840" w:hanging="420"/>
      </w:pPr>
      <w:rPr>
        <w:rFonts w:ascii="SimHei" w:eastAsia="SimHei" w:hAnsi="Wingding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4013C17"/>
    <w:multiLevelType w:val="hybridMultilevel"/>
    <w:tmpl w:val="51EC5A26"/>
    <w:lvl w:ilvl="0" w:tplc="427022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07213525"/>
    <w:multiLevelType w:val="hybridMultilevel"/>
    <w:tmpl w:val="1B528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527DB7"/>
    <w:multiLevelType w:val="hybridMultilevel"/>
    <w:tmpl w:val="6CC2C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D03483"/>
    <w:multiLevelType w:val="hybridMultilevel"/>
    <w:tmpl w:val="9B581F0E"/>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0D145ACA"/>
    <w:multiLevelType w:val="hybridMultilevel"/>
    <w:tmpl w:val="8E2A6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0B5CCA"/>
    <w:multiLevelType w:val="hybridMultilevel"/>
    <w:tmpl w:val="C86EE0BE"/>
    <w:lvl w:ilvl="0" w:tplc="0FEAC86E">
      <w:numFmt w:val="bullet"/>
      <w:lvlText w:val="-"/>
      <w:lvlJc w:val="left"/>
      <w:pPr>
        <w:tabs>
          <w:tab w:val="num" w:pos="720"/>
        </w:tabs>
        <w:ind w:left="720" w:hanging="360"/>
      </w:pPr>
      <w:rPr>
        <w:rFonts w:ascii="Times New Roman" w:eastAsia="SimSu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1B345EA2"/>
    <w:multiLevelType w:val="hybridMultilevel"/>
    <w:tmpl w:val="6E3C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AF0B21"/>
    <w:multiLevelType w:val="hybridMultilevel"/>
    <w:tmpl w:val="7744F4C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1FC15AED"/>
    <w:multiLevelType w:val="hybridMultilevel"/>
    <w:tmpl w:val="DF3A4030"/>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27171C4"/>
    <w:multiLevelType w:val="hybridMultilevel"/>
    <w:tmpl w:val="E5A22B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6362069"/>
    <w:multiLevelType w:val="hybridMultilevel"/>
    <w:tmpl w:val="3F26E662"/>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06D7247"/>
    <w:multiLevelType w:val="hybridMultilevel"/>
    <w:tmpl w:val="C8E239FC"/>
    <w:lvl w:ilvl="0" w:tplc="04090011">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365E0212"/>
    <w:multiLevelType w:val="hybridMultilevel"/>
    <w:tmpl w:val="3698D21A"/>
    <w:lvl w:ilvl="0" w:tplc="151E6874">
      <w:start w:val="1"/>
      <w:numFmt w:val="decimal"/>
      <w:lvlText w:val="2.%1."/>
      <w:lvlJc w:val="left"/>
      <w:pPr>
        <w:ind w:left="840" w:hanging="556"/>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6E653E0"/>
    <w:multiLevelType w:val="hybridMultilevel"/>
    <w:tmpl w:val="F39A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66C6A7B"/>
    <w:multiLevelType w:val="hybridMultilevel"/>
    <w:tmpl w:val="07D6F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AB0FDD"/>
    <w:multiLevelType w:val="hybridMultilevel"/>
    <w:tmpl w:val="722EB8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3">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4">
    <w:nsid w:val="5A7162C8"/>
    <w:multiLevelType w:val="hybridMultilevel"/>
    <w:tmpl w:val="6C185654"/>
    <w:lvl w:ilvl="0" w:tplc="0409000F">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8345F8"/>
    <w:multiLevelType w:val="hybridMultilevel"/>
    <w:tmpl w:val="E034C132"/>
    <w:lvl w:ilvl="0" w:tplc="EE34C3A0">
      <w:start w:val="1"/>
      <w:numFmt w:val="low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6B02F50"/>
    <w:multiLevelType w:val="hybridMultilevel"/>
    <w:tmpl w:val="9768D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7B43BA2"/>
    <w:multiLevelType w:val="hybridMultilevel"/>
    <w:tmpl w:val="EF7E5E34"/>
    <w:lvl w:ilvl="0" w:tplc="04090015">
      <w:start w:val="1"/>
      <w:numFmt w:val="upperLetter"/>
      <w:lvlText w:val="%1."/>
      <w:lvlJc w:val="left"/>
      <w:pPr>
        <w:ind w:left="1140" w:hanging="420"/>
      </w:p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nsid w:val="68497C02"/>
    <w:multiLevelType w:val="hybridMultilevel"/>
    <w:tmpl w:val="89CE146C"/>
    <w:lvl w:ilvl="0" w:tplc="EE34C3A0">
      <w:start w:val="1"/>
      <w:numFmt w:val="lowerRoman"/>
      <w:lvlText w:val="%1."/>
      <w:lvlJc w:val="left"/>
      <w:pPr>
        <w:ind w:left="1080" w:hanging="360"/>
      </w:pPr>
      <w:rPr>
        <w:rFonts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A49469F"/>
    <w:multiLevelType w:val="hybridMultilevel"/>
    <w:tmpl w:val="5EAC4DC8"/>
    <w:lvl w:ilvl="0" w:tplc="04090015">
      <w:start w:val="1"/>
      <w:numFmt w:val="upp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2">
    <w:nsid w:val="73BD69A5"/>
    <w:multiLevelType w:val="hybridMultilevel"/>
    <w:tmpl w:val="B8BA31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4"/>
  </w:num>
  <w:num w:numId="12">
    <w:abstractNumId w:val="33"/>
  </w:num>
  <w:num w:numId="13">
    <w:abstractNumId w:val="3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1"/>
  </w:num>
  <w:num w:numId="25">
    <w:abstractNumId w:val="30"/>
  </w:num>
  <w:num w:numId="26">
    <w:abstractNumId w:val="45"/>
  </w:num>
  <w:num w:numId="27">
    <w:abstractNumId w:val="31"/>
  </w:num>
  <w:num w:numId="28">
    <w:abstractNumId w:val="27"/>
  </w:num>
  <w:num w:numId="29">
    <w:abstractNumId w:val="43"/>
  </w:num>
  <w:num w:numId="30">
    <w:abstractNumId w:val="26"/>
  </w:num>
  <w:num w:numId="31">
    <w:abstractNumId w:val="23"/>
  </w:num>
  <w:num w:numId="32">
    <w:abstractNumId w:val="17"/>
  </w:num>
  <w:num w:numId="33">
    <w:abstractNumId w:val="38"/>
  </w:num>
  <w:num w:numId="34">
    <w:abstractNumId w:val="16"/>
  </w:num>
  <w:num w:numId="35">
    <w:abstractNumId w:val="11"/>
  </w:num>
  <w:num w:numId="36">
    <w:abstractNumId w:val="42"/>
  </w:num>
  <w:num w:numId="37">
    <w:abstractNumId w:val="36"/>
  </w:num>
  <w:num w:numId="38">
    <w:abstractNumId w:val="15"/>
  </w:num>
  <w:num w:numId="39">
    <w:abstractNumId w:val="21"/>
  </w:num>
  <w:num w:numId="40">
    <w:abstractNumId w:val="10"/>
  </w:num>
  <w:num w:numId="41">
    <w:abstractNumId w:val="20"/>
  </w:num>
  <w:num w:numId="42">
    <w:abstractNumId w:val="34"/>
  </w:num>
  <w:num w:numId="43">
    <w:abstractNumId w:val="14"/>
  </w:num>
  <w:num w:numId="44">
    <w:abstractNumId w:val="22"/>
  </w:num>
  <w:num w:numId="45">
    <w:abstractNumId w:val="39"/>
  </w:num>
  <w:num w:numId="46">
    <w:abstractNumId w:val="28"/>
  </w:num>
  <w:num w:numId="47">
    <w:abstractNumId w:val="35"/>
  </w:num>
  <w:num w:numId="48">
    <w:abstractNumId w:val="25"/>
  </w:num>
  <w:num w:numId="49">
    <w:abstractNumId w:val="13"/>
  </w:num>
  <w:num w:numId="50">
    <w:abstractNumId w:val="18"/>
  </w:num>
  <w:num w:numId="51">
    <w:abstractNumId w:val="40"/>
  </w:num>
  <w:num w:numId="52">
    <w:abstractNumId w:val="37"/>
  </w:num>
  <w:num w:numId="53">
    <w:abstractNumId w:val="19"/>
  </w:num>
  <w:num w:numId="54">
    <w:abstractNumId w:val="12"/>
  </w:num>
  <w:num w:numId="55">
    <w:abstractNumId w:val="24"/>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20BA"/>
    <w:rsid w:val="004E263C"/>
    <w:rsid w:val="004E3294"/>
    <w:rsid w:val="004E37A0"/>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01"/>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6D4"/>
    <w:rsid w:val="007547FF"/>
    <w:rsid w:val="0075498A"/>
    <w:rsid w:val="00755045"/>
    <w:rsid w:val="00756757"/>
    <w:rsid w:val="00760C40"/>
    <w:rsid w:val="00762AF3"/>
    <w:rsid w:val="00762DAB"/>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86C46"/>
    <w:rsid w:val="00790FE5"/>
    <w:rsid w:val="00791294"/>
    <w:rsid w:val="00791312"/>
    <w:rsid w:val="00791752"/>
    <w:rsid w:val="00791822"/>
    <w:rsid w:val="00791A0B"/>
    <w:rsid w:val="00791FB4"/>
    <w:rsid w:val="00791FF8"/>
    <w:rsid w:val="00792B9E"/>
    <w:rsid w:val="00792EA0"/>
    <w:rsid w:val="007933E4"/>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4D31"/>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974"/>
    <w:rsid w:val="00A61030"/>
    <w:rsid w:val="00A624E0"/>
    <w:rsid w:val="00A62E38"/>
    <w:rsid w:val="00A63F31"/>
    <w:rsid w:val="00A645BD"/>
    <w:rsid w:val="00A646EF"/>
    <w:rsid w:val="00A65B47"/>
    <w:rsid w:val="00A65C62"/>
    <w:rsid w:val="00A664CA"/>
    <w:rsid w:val="00A6667C"/>
    <w:rsid w:val="00A66720"/>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AD9"/>
    <w:rsid w:val="00A87E47"/>
    <w:rsid w:val="00A900CC"/>
    <w:rsid w:val="00A903BD"/>
    <w:rsid w:val="00A9044A"/>
    <w:rsid w:val="00A90739"/>
    <w:rsid w:val="00A90DC8"/>
    <w:rsid w:val="00A91C87"/>
    <w:rsid w:val="00A91F03"/>
    <w:rsid w:val="00A926B2"/>
    <w:rsid w:val="00A9274A"/>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0FC"/>
    <w:rsid w:val="00C66137"/>
    <w:rsid w:val="00C66363"/>
    <w:rsid w:val="00C7020B"/>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1FCF"/>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30EE"/>
    <w:rsid w:val="00E5362C"/>
    <w:rsid w:val="00E539FE"/>
    <w:rsid w:val="00E54282"/>
    <w:rsid w:val="00E553E3"/>
    <w:rsid w:val="00E5595C"/>
    <w:rsid w:val="00E55F7F"/>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28F"/>
    <w:rsid w:val="00EB0F22"/>
    <w:rsid w:val="00EB1DC3"/>
    <w:rsid w:val="00EB22BA"/>
    <w:rsid w:val="00EB3817"/>
    <w:rsid w:val="00EB3903"/>
    <w:rsid w:val="00EB49C5"/>
    <w:rsid w:val="00EB544F"/>
    <w:rsid w:val="00EB5820"/>
    <w:rsid w:val="00EB5942"/>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71B4"/>
    <w:rsid w:val="00F075E1"/>
    <w:rsid w:val="00F107F5"/>
    <w:rsid w:val="00F1092F"/>
    <w:rsid w:val="00F10D81"/>
    <w:rsid w:val="00F10E0B"/>
    <w:rsid w:val="00F10F93"/>
    <w:rsid w:val="00F10FDF"/>
    <w:rsid w:val="00F12705"/>
    <w:rsid w:val="00F13164"/>
    <w:rsid w:val="00F1480F"/>
    <w:rsid w:val="00F14954"/>
    <w:rsid w:val="00F14ABE"/>
    <w:rsid w:val="00F14CBE"/>
    <w:rsid w:val="00F154AB"/>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4030E"/>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C32"/>
    <w:rsid w:val="00FD1862"/>
    <w:rsid w:val="00FD252E"/>
    <w:rsid w:val="00FD262B"/>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4DAB1-A33A-485F-8DED-092F6389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R1-141248</vt:lpstr>
    </vt:vector>
  </TitlesOfParts>
  <Company>Alcatel-Lucent</Company>
  <LinksUpToDate>false</LinksUpToDate>
  <CharactersWithSpaces>14349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R1-141248</dc:title>
  <dc:subject/>
  <dc:creator>Alcatel-Lucent</dc:creator>
  <cp:keywords/>
  <dc:description/>
  <cp:lastModifiedBy>Sigen Ye</cp:lastModifiedBy>
  <cp:revision>14</cp:revision>
  <cp:lastPrinted>2011-09-28T03:09:00Z</cp:lastPrinted>
  <dcterms:created xsi:type="dcterms:W3CDTF">2014-03-29T08:51:00Z</dcterms:created>
  <dcterms:modified xsi:type="dcterms:W3CDTF">2014-03-31T03:44:00Z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